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Anexa 1 la HCL Nr. </w:t>
      </w:r>
      <w:r>
        <w:rPr>
          <w:rFonts w:hint="default" w:ascii="Times New Roman" w:hAnsi="Times New Roman"/>
          <w:color w:val="000000" w:themeColor="text1"/>
          <w:sz w:val="24"/>
          <w:szCs w:val="24"/>
          <w14:textFill>
            <w14:solidFill>
              <w14:schemeClr w14:val="tx1"/>
            </w14:solidFill>
          </w14:textFill>
        </w:rPr>
        <w:t>345/13.05.2022</w:t>
      </w:r>
      <w:bookmarkStart w:id="0" w:name="_GoBack"/>
      <w:bookmarkEnd w:id="0"/>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Ghid de finanțare pentru</w:t>
      </w: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Concursul local de proiecte sportive</w:t>
      </w:r>
    </w:p>
    <w:p>
      <w:pPr>
        <w:autoSpaceDE w:val="0"/>
        <w:autoSpaceDN w:val="0"/>
        <w:adjustRightInd w:val="0"/>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CAPITOLUL I</w:t>
      </w: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Dispoziții generale</w:t>
      </w:r>
    </w:p>
    <w:p>
      <w:pPr>
        <w:autoSpaceDE w:val="0"/>
        <w:autoSpaceDN w:val="0"/>
        <w:adjustRightInd w:val="0"/>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Art. 1. </w:t>
      </w:r>
      <w:r>
        <w:rPr>
          <w:rFonts w:ascii="Times New Roman" w:hAnsi="Times New Roman" w:cs="Times New Roman"/>
          <w:color w:val="000000" w:themeColor="text1"/>
          <w:sz w:val="24"/>
          <w:szCs w:val="24"/>
          <w14:textFill>
            <w14:solidFill>
              <w14:schemeClr w14:val="tx1"/>
            </w14:solidFill>
          </w14:textFill>
        </w:rPr>
        <w:t xml:space="preserve">(1) Prezentul ghid reglementează procedura privind atribuirea contractelor de finanţare nerambursabilă din fondurile provenite de la bugetul Municipiului Brașov destinate finanțării programelor sportive de interes general, însemnând finanțarea proiectelor structurilor sportive de drept public /privat și ale persoanelor juridice fără scop patrimonial care desfășoară activități nonprofit și dețin Ceritificat de Indentitate Sportivă (CIS), pentru linia de finanțare “Sportul de performanță”. Totodată, prezentul ghid reglementează și procedura privind atribuirea contractelor de finanţare nerambursabilă din fondurile provenite de la bugetul Municipiului Brașov destinate finanțării programelor sportive de interes general, însemnând finanțarea proiectelor structurilor sportive de drept public /privat  și ale persoanelor juridice fără scop patrimonial care desfășoară activități nonprofit și au printre scopuri și obiective, activităţi cu caracter sportiv, pentru linia de finanțare “Sportul pentru toți”.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Prezentul ghid este realizat în baza:</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Legii 350/2005 privind regimul finanțărilor nerambursabile din fonduri publice alocate pentru activități nonprofit de interes general, cu modificările și completarile ulterioare;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b)Legii Educației fizice și Sportului nr. 69/2000, cu modificările și completările ulterioare;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c)Ordonanței Guvernului nr. 26/2000 cu privire la asociații și fundații, cu modificările și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completările ulterioare;</w:t>
      </w:r>
    </w:p>
    <w:p>
      <w:pPr>
        <w:spacing w:after="0"/>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  Ordinul nr. 664 din 6 septembrie 2018 privind finanţarea din fonduri publice a proiectelor şi programelor sportive;</w:t>
      </w:r>
    </w:p>
    <w:p>
      <w:pPr>
        <w:spacing w:after="0"/>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 Ordonanța de urgență nr. 57 din 5 iulie 2019 privind Codul administrativ, în care se reglementează cadrul general pentru organizarea și funcționarea autorităților și instituțiilor administrației publice, statutul personalului din cadrul acestora, răspunderea administrativă, serviciile publice, precum și unele reguli specifice privind proprietatea publică și privată a statului și a unităților administrativ-teritoriale;</w:t>
      </w:r>
    </w:p>
    <w:p>
      <w:pPr>
        <w:spacing w:after="0"/>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 Hotărârea nr. 884/2001 pentru aprobarea Regulamentului de punere în aplicare a Legii educației fizice și sportului nr. 69/2000;</w:t>
      </w:r>
    </w:p>
    <w:p>
      <w:pPr>
        <w:spacing w:after="0"/>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 Hotărârea nr. 1447 din 28 noiembrie 2007 privind aprobarea normelor financiare pentru activitatea sportivă;</w:t>
      </w:r>
    </w:p>
    <w:p>
      <w:pPr>
        <w:spacing w:after="0"/>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 Legea nr. 161/2003 privind unele măsuri pentru asigurarea transparenţei în exercitarea demnităţilor publice, a funcţiilor publice şi în mediul de afaceri, prevenirea şi sancţionarea corupţiei, cu modificările şi completările ulterioare;</w:t>
      </w:r>
    </w:p>
    <w:p>
      <w:pPr>
        <w:spacing w:after="0"/>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 Legea nr. 207/2015 privind Codul de procedură fiscală;</w:t>
      </w:r>
    </w:p>
    <w:p>
      <w:pPr>
        <w:spacing w:after="0"/>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j) Legea nr. 227/2015 privind Codul fiscal;</w:t>
      </w:r>
    </w:p>
    <w:p>
      <w:pPr>
        <w:spacing w:after="0"/>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k) Ordinul Ministerului Economiei şi Finanţelor nr. 2634/2015 privind documentele financiar contabile, cu modificările şi completările ulterioare;</w:t>
      </w:r>
    </w:p>
    <w:p>
      <w:pPr>
        <w:spacing w:after="0"/>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 Legea nr. 70 din 2 aprilie 2015 pentru întărirea disciplinei financiare privind operaţiunile de încasări şi plăţi în numerar şi pentru modificarea şi completarea Ordonanţei de urgenţă a Guvernului nr. 193/2002 privind introducerea sistemelor moderne de plată;</w:t>
      </w:r>
    </w:p>
    <w:p>
      <w:pPr>
        <w:spacing w:after="0"/>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 Hotărârea nr. 714 din 13 septembrie 2018 privind drepturile şi obligaţiile personalului autorităţilor şi instituţiilor publice pe perioada delegării şi detaşării în altă localitate, precum şi în cazul deplasării în interesul serviciului, care reglementează cuantumul indemnizației de deplasare, al indemnizației de detașare și al alocației de cazare;</w:t>
      </w:r>
    </w:p>
    <w:p>
      <w:pPr>
        <w:spacing w:after="0"/>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 Hotărârea nr. 518/1995 privind unele drepturi şi obligaţii ale personalului român trimis în străinătate pentru îndeplinirea unor misiuni cu caracter temporar;</w:t>
      </w:r>
    </w:p>
    <w:p>
      <w:pPr>
        <w:spacing w:after="0"/>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 Legea nr. 448/2006 privind protecţia şi promovarea drepturilor persoanelor cu handicap;</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 Legea nr. 78 din 8 mai 2000 pentru prevenirea, descoperirea şi sancţionarea faptelor de corupţie</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Art. 2. </w:t>
      </w:r>
      <w:r>
        <w:rPr>
          <w:rFonts w:ascii="Times New Roman" w:hAnsi="Times New Roman" w:cs="Times New Roman"/>
          <w:color w:val="000000" w:themeColor="text1"/>
          <w:sz w:val="24"/>
          <w:szCs w:val="24"/>
          <w14:textFill>
            <w14:solidFill>
              <w14:schemeClr w14:val="tx1"/>
            </w14:solidFill>
          </w14:textFill>
        </w:rPr>
        <w:t>(1) Fondurile publice pentru finanțarea proiectelor în cadrul Concursului local de proiecte sportive se alocă din bugetul Municipiului Brașov.</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În cadrul concursului nu se finanțează proiecte/activități generatoare de profit sau proiecte/activități ce presupun dezvoltarea infrastructurii solicitantului.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(3) Programele și proiectele sportive, vor fi selecţionate pentru finanţare în cadrul limitelor fondului anual aprobat de Consiliul Local al Municipiului Brașov, prin bugetul local, stabilit potrivit prevederilor legale referitoare la elaborarea, aprobarea, executarea și raportarea bugetului local.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În decursul unui an fiscal, un beneficiar poate contracta o singură finanțare nerambursabilă pentru fiecare linie de finanțare.</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3. Definiții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În înţelesul prezentului ghid, termenii şi expresiile de mai jos au următoarea semnificaţie: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 </w:t>
      </w:r>
      <w:r>
        <w:rPr>
          <w:rFonts w:ascii="Times New Roman" w:hAnsi="Times New Roman" w:cs="Times New Roman"/>
          <w:b/>
          <w:bCs/>
          <w:color w:val="000000" w:themeColor="text1"/>
          <w:sz w:val="24"/>
          <w:szCs w:val="24"/>
          <w14:textFill>
            <w14:solidFill>
              <w14:schemeClr w14:val="tx1"/>
            </w14:solidFill>
          </w14:textFill>
        </w:rPr>
        <w:t xml:space="preserve">Solicitanți eligibili </w:t>
      </w:r>
      <w:r>
        <w:rPr>
          <w:rFonts w:ascii="Times New Roman" w:hAnsi="Times New Roman" w:cs="Times New Roman"/>
          <w:color w:val="000000" w:themeColor="text1"/>
          <w:sz w:val="24"/>
          <w:szCs w:val="24"/>
          <w14:textFill>
            <w14:solidFill>
              <w14:schemeClr w14:val="tx1"/>
            </w14:solidFill>
          </w14:textFill>
        </w:rPr>
        <w:t>sunt structurile sportive de drept public</w:t>
      </w:r>
      <w:r>
        <w:rPr>
          <w:rFonts w:ascii="Times New Roman" w:hAnsi="Times New Roman" w:cs="Times New Roman"/>
          <w:strike/>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privat care sunt înființate în baza</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Legii Educației fizice și Sportului nr. 69/2000, cu modificările și completările ulterioare sau</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persoanele juridice fără scop patrimonial care desfășoară activități sportive nonprofit și dețin Ceritificat de Indentitate Sportivă (CIS), pentru linia de finanțare “Sportul de performanță”  și</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funcţionează în condiţiile Ordonanței Guvernului nr. 26/2000 cu privire la asociații și fundații,</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aprobată cu modificările și completările ulterioare. Totodată, </w:t>
      </w:r>
      <w:r>
        <w:rPr>
          <w:rFonts w:ascii="Times New Roman" w:hAnsi="Times New Roman" w:cs="Times New Roman"/>
          <w:b/>
          <w:bCs/>
          <w:color w:val="000000" w:themeColor="text1"/>
          <w:sz w:val="24"/>
          <w:szCs w:val="24"/>
          <w14:textFill>
            <w14:solidFill>
              <w14:schemeClr w14:val="tx1"/>
            </w14:solidFill>
          </w14:textFill>
        </w:rPr>
        <w:t xml:space="preserve">solicitanți eligibili </w:t>
      </w:r>
      <w:r>
        <w:rPr>
          <w:rFonts w:ascii="Times New Roman" w:hAnsi="Times New Roman" w:cs="Times New Roman"/>
          <w:color w:val="000000" w:themeColor="text1"/>
          <w:sz w:val="24"/>
          <w:szCs w:val="24"/>
          <w14:textFill>
            <w14:solidFill>
              <w14:schemeClr w14:val="tx1"/>
            </w14:solidFill>
          </w14:textFill>
        </w:rPr>
        <w:t>sunt și structurile sportive de drept public /privat  care sunt înființate în baza Legii Educației fizice și Sportului nr. 69/2000, cu modificările și completările ulterioare sau persoanele juridice fără scop patrimonial care desfășoară activități nonprofit și au printre scopuri și obiective, activităţi cu caracter sportiv, pentru linia de finanțare “Sportul pentru toți” și funcţionează în condiţiile Ordonanței Guvernului nr. 26/2000 cu privire la asociații și fundații, aprobată cu modificările și completările ulterioare.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(2) </w:t>
      </w:r>
      <w:r>
        <w:rPr>
          <w:rFonts w:ascii="Times New Roman" w:hAnsi="Times New Roman" w:cs="Times New Roman"/>
          <w:b/>
          <w:bCs/>
          <w:color w:val="000000" w:themeColor="text1"/>
          <w:sz w:val="24"/>
          <w:szCs w:val="24"/>
          <w14:textFill>
            <w14:solidFill>
              <w14:schemeClr w14:val="tx1"/>
            </w14:solidFill>
          </w14:textFill>
        </w:rPr>
        <w:t xml:space="preserve">Beneficiarul contractului </w:t>
      </w:r>
      <w:r>
        <w:rPr>
          <w:rFonts w:ascii="Times New Roman" w:hAnsi="Times New Roman" w:cs="Times New Roman"/>
          <w:color w:val="000000" w:themeColor="text1"/>
          <w:sz w:val="24"/>
          <w:szCs w:val="24"/>
          <w14:textFill>
            <w14:solidFill>
              <w14:schemeClr w14:val="tx1"/>
            </w14:solidFill>
          </w14:textFill>
        </w:rPr>
        <w:t xml:space="preserve">este </w:t>
      </w:r>
      <w:r>
        <w:rPr>
          <w:rFonts w:ascii="Times New Roman" w:hAnsi="Times New Roman" w:cs="Times New Roman"/>
          <w:b/>
          <w:bCs/>
          <w:color w:val="000000" w:themeColor="text1"/>
          <w:sz w:val="24"/>
          <w:szCs w:val="24"/>
          <w14:textFill>
            <w14:solidFill>
              <w14:schemeClr w14:val="tx1"/>
            </w14:solidFill>
          </w14:textFill>
        </w:rPr>
        <w:t xml:space="preserve">solicitantul </w:t>
      </w:r>
      <w:r>
        <w:rPr>
          <w:rFonts w:ascii="Times New Roman" w:hAnsi="Times New Roman" w:cs="Times New Roman"/>
          <w:color w:val="000000" w:themeColor="text1"/>
          <w:sz w:val="24"/>
          <w:szCs w:val="24"/>
          <w14:textFill>
            <w14:solidFill>
              <w14:schemeClr w14:val="tx1"/>
            </w14:solidFill>
          </w14:textFill>
        </w:rPr>
        <w:t>căruia i se atribuie contractul de finanțare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nerambursabilă de către Municipiul Brașov în urma aplicării procedurii de selecție publică de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proiecte.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(3) </w:t>
      </w:r>
      <w:r>
        <w:rPr>
          <w:rFonts w:ascii="Times New Roman" w:hAnsi="Times New Roman" w:cs="Times New Roman"/>
          <w:b/>
          <w:bCs/>
          <w:color w:val="000000" w:themeColor="text1"/>
          <w:sz w:val="24"/>
          <w:szCs w:val="24"/>
          <w14:textFill>
            <w14:solidFill>
              <w14:schemeClr w14:val="tx1"/>
            </w14:solidFill>
          </w14:textFill>
        </w:rPr>
        <w:t xml:space="preserve">Beneficiarii proiectului  </w:t>
      </w:r>
      <w:r>
        <w:rPr>
          <w:rFonts w:ascii="Times New Roman" w:hAnsi="Times New Roman" w:cs="Times New Roman"/>
          <w:color w:val="000000" w:themeColor="text1"/>
          <w:sz w:val="24"/>
          <w:szCs w:val="24"/>
          <w14:textFill>
            <w14:solidFill>
              <w14:schemeClr w14:val="tx1"/>
            </w14:solidFill>
          </w14:textFill>
        </w:rPr>
        <w:t>sunt acele persoane participante la activitatea sportivă, atât din cadrul structurii sportive beneficiară a contractului, cât si oricare alt participant la activitatea/acțiunea sportivă finanțată din fonduri publice nerambursabile, așa cum sunt definiti prin legea Educației fizice și Sportului nr. 69/2000, cu modificările și completările ulterioare.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 </w:t>
      </w:r>
      <w:r>
        <w:rPr>
          <w:rFonts w:ascii="Times New Roman" w:hAnsi="Times New Roman" w:cs="Times New Roman"/>
          <w:b/>
          <w:bCs/>
          <w:color w:val="000000" w:themeColor="text1"/>
          <w:sz w:val="24"/>
          <w:szCs w:val="24"/>
          <w14:textFill>
            <w14:solidFill>
              <w14:schemeClr w14:val="tx1"/>
            </w14:solidFill>
          </w14:textFill>
        </w:rPr>
        <w:t>Beneficiari direcți</w:t>
      </w:r>
      <w:r>
        <w:rPr>
          <w:rFonts w:ascii="Times New Roman" w:hAnsi="Times New Roman" w:cs="Times New Roman"/>
          <w:color w:val="000000" w:themeColor="text1"/>
          <w:sz w:val="24"/>
          <w:szCs w:val="24"/>
          <w14:textFill>
            <w14:solidFill>
              <w14:schemeClr w14:val="tx1"/>
            </w14:solidFill>
          </w14:textFill>
        </w:rPr>
        <w:t xml:space="preserve"> reprezintă acele persoane sau categorii de persoane care beneficiază direct, nemijlocit de rezultatele proiectului;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b) </w:t>
      </w:r>
      <w:r>
        <w:rPr>
          <w:rFonts w:ascii="Times New Roman" w:hAnsi="Times New Roman" w:cs="Times New Roman"/>
          <w:b/>
          <w:bCs/>
          <w:color w:val="000000" w:themeColor="text1"/>
          <w:sz w:val="24"/>
          <w:szCs w:val="24"/>
          <w14:textFill>
            <w14:solidFill>
              <w14:schemeClr w14:val="tx1"/>
            </w14:solidFill>
          </w14:textFill>
        </w:rPr>
        <w:t>Beneficiari indirecți</w:t>
      </w:r>
      <w:r>
        <w:rPr>
          <w:rFonts w:ascii="Times New Roman" w:hAnsi="Times New Roman" w:cs="Times New Roman"/>
          <w:color w:val="000000" w:themeColor="text1"/>
          <w:sz w:val="24"/>
          <w:szCs w:val="24"/>
          <w14:textFill>
            <w14:solidFill>
              <w14:schemeClr w14:val="tx1"/>
            </w14:solidFill>
          </w14:textFill>
        </w:rPr>
        <w:t xml:space="preserve"> reprezintă acele persoane sau categorii de persoane care beneficiază</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indirect, mijlocit de rezultatele proiectului, ca urmare a efectului multiplicativ.</w:t>
      </w:r>
    </w:p>
    <w:p>
      <w:pPr>
        <w:pStyle w:val="6"/>
        <w:ind w:left="0" w:leftChars="0" w:firstLine="439" w:firstLineChars="183"/>
        <w:jc w:val="both"/>
        <w:rPr>
          <w:color w:val="000000" w:themeColor="text1"/>
          <w:sz w:val="23"/>
          <w:szCs w:val="23"/>
          <w14:textFill>
            <w14:solidFill>
              <w14:schemeClr w14:val="tx1"/>
            </w14:solidFill>
          </w14:textFill>
        </w:rPr>
      </w:pPr>
      <w:r>
        <w:rPr>
          <w:b/>
          <w:color w:val="000000" w:themeColor="text1"/>
          <w14:textFill>
            <w14:solidFill>
              <w14:schemeClr w14:val="tx1"/>
            </w14:solidFill>
          </w14:textFill>
        </w:rPr>
        <w:t xml:space="preserve">(6) </w:t>
      </w:r>
      <w:r>
        <w:rPr>
          <w:b/>
          <w:bCs/>
          <w:color w:val="000000" w:themeColor="text1"/>
          <w14:textFill>
            <w14:solidFill>
              <w14:schemeClr w14:val="tx1"/>
            </w14:solidFill>
          </w14:textFill>
        </w:rPr>
        <w:t>Proiect:</w:t>
      </w:r>
      <w:r>
        <w:rPr>
          <w:bCs/>
          <w:color w:val="000000" w:themeColor="text1"/>
          <w14:textFill>
            <w14:solidFill>
              <w14:schemeClr w14:val="tx1"/>
            </w14:solidFill>
          </w14:textFill>
        </w:rPr>
        <w:t xml:space="preserve"> </w:t>
      </w:r>
      <w:r>
        <w:rPr>
          <w:color w:val="000000" w:themeColor="text1"/>
          <w:szCs w:val="23"/>
          <w14:textFill>
            <w14:solidFill>
              <w14:schemeClr w14:val="tx1"/>
            </w14:solidFill>
          </w14:textFill>
        </w:rPr>
        <w:t xml:space="preserve">plan sau intenţie de a întreprinde/ organiza un complex de activităţi cu caracter sportiv ce vizează testarea, selecţia, iniţierea, pregătirea de sportivi într-o anumită ramură sau disciplină sportivă, eveniment sportiv secvenţial din cadrul unui program/calendar al unei structuri sportive.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(7) </w:t>
      </w:r>
      <w:r>
        <w:rPr>
          <w:rFonts w:ascii="Times New Roman" w:hAnsi="Times New Roman" w:cs="Times New Roman"/>
          <w:b/>
          <w:bCs/>
          <w:color w:val="000000" w:themeColor="text1"/>
          <w:sz w:val="24"/>
          <w:szCs w:val="24"/>
          <w14:textFill>
            <w14:solidFill>
              <w14:schemeClr w14:val="tx1"/>
            </w14:solidFill>
          </w14:textFill>
        </w:rPr>
        <w:t>Parteneriat</w:t>
      </w:r>
      <w:r>
        <w:rPr>
          <w:rFonts w:ascii="Times New Roman" w:hAnsi="Times New Roman" w:cs="Times New Roman"/>
          <w:color w:val="000000" w:themeColor="text1"/>
          <w:sz w:val="24"/>
          <w:szCs w:val="24"/>
          <w14:textFill>
            <w14:solidFill>
              <w14:schemeClr w14:val="tx1"/>
            </w14:solidFill>
          </w14:textFill>
        </w:rPr>
        <w:t>: relaţie de cooperare/colaborare între persoane juridice, statuată prin convenţie/protocol în care se precizează responsabilităţile fiecărui partener în realizarea proiectului.</w:t>
      </w:r>
    </w:p>
    <w:p>
      <w:pPr>
        <w:autoSpaceDE w:val="0"/>
        <w:autoSpaceDN w:val="0"/>
        <w:adjustRightInd w:val="0"/>
        <w:spacing w:after="0" w:line="240" w:lineRule="auto"/>
        <w:ind w:left="0" w:leftChars="0" w:firstLine="439" w:firstLineChars="183"/>
        <w:jc w:val="both"/>
        <w:rPr>
          <w:rFonts w:ascii="Times New Roman" w:hAnsi="Times New Roman" w:cs="Times New Roman"/>
          <w:strike/>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(8) </w:t>
      </w:r>
      <w:r>
        <w:rPr>
          <w:rFonts w:ascii="Times New Roman" w:hAnsi="Times New Roman" w:cs="Times New Roman"/>
          <w:b/>
          <w:bCs/>
          <w:color w:val="000000" w:themeColor="text1"/>
          <w:sz w:val="24"/>
          <w:szCs w:val="24"/>
          <w14:textFill>
            <w14:solidFill>
              <w14:schemeClr w14:val="tx1"/>
            </w14:solidFill>
          </w14:textFill>
        </w:rPr>
        <w:t xml:space="preserve">Cheltuieli eligibile: </w:t>
      </w:r>
      <w:r>
        <w:rPr>
          <w:rFonts w:ascii="Times New Roman" w:hAnsi="Times New Roman" w:cs="Times New Roman"/>
          <w:color w:val="000000" w:themeColor="text1"/>
          <w:sz w:val="24"/>
          <w:szCs w:val="24"/>
          <w14:textFill>
            <w14:solidFill>
              <w14:schemeClr w14:val="tx1"/>
            </w14:solidFill>
          </w14:textFill>
        </w:rPr>
        <w:t>cheltuieli care pot fi luate în considerare pentru finanţarea nerambursabilă, așa cum sunt prevăzute în Ordinul Ministrului Tineretului și Sportului nr. 664/2018 privind finanțarea din fonduri publice a proiectelor și programelor sportive și coroborat cu prevederile Hotărârea nr. 1447 din 28 noiembrie 2007 privind aprobarea normelor financiare pentru activitatea sportivă. Se consideră alte cheltuieli eligibile, acelea care nu sunt de natura mijloacelor fixe mai mari de 2.500,00 Lei (fără TVA)</w:t>
      </w:r>
      <w:r>
        <w:rPr>
          <w:rFonts w:ascii="Times New Roman" w:hAnsi="Times New Roman" w:cs="Times New Roman"/>
          <w:color w:val="000000" w:themeColor="text1"/>
          <w:sz w:val="24"/>
          <w:szCs w:val="24"/>
          <w:highlight w:val="none"/>
          <w14:textFill>
            <w14:solidFill>
              <w14:schemeClr w14:val="tx1"/>
            </w14:solidFill>
          </w14:textFill>
        </w:rPr>
        <w:t xml:space="preserve">.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(9) </w:t>
      </w:r>
      <w:r>
        <w:rPr>
          <w:rFonts w:ascii="Times New Roman" w:hAnsi="Times New Roman" w:cs="Times New Roman"/>
          <w:b/>
          <w:bCs/>
          <w:color w:val="000000" w:themeColor="text1"/>
          <w:sz w:val="24"/>
          <w:szCs w:val="24"/>
          <w14:textFill>
            <w14:solidFill>
              <w14:schemeClr w14:val="tx1"/>
            </w14:solidFill>
          </w14:textFill>
        </w:rPr>
        <w:t xml:space="preserve">Contract de finanţare nerambursabilă </w:t>
      </w:r>
      <w:r>
        <w:rPr>
          <w:rFonts w:ascii="Times New Roman" w:hAnsi="Times New Roman" w:cs="Times New Roman"/>
          <w:color w:val="000000" w:themeColor="text1"/>
          <w:sz w:val="24"/>
          <w:szCs w:val="24"/>
          <w14:textFill>
            <w14:solidFill>
              <w14:schemeClr w14:val="tx1"/>
            </w14:solidFill>
          </w14:textFill>
        </w:rPr>
        <w:t>- contract încheiat, în condiţiile legii, între Municipiul Brașov şi un solicitant eligibil.</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(10) </w:t>
      </w:r>
      <w:r>
        <w:rPr>
          <w:rFonts w:ascii="Times New Roman" w:hAnsi="Times New Roman" w:cs="Times New Roman"/>
          <w:b/>
          <w:bCs/>
          <w:color w:val="000000" w:themeColor="text1"/>
          <w:sz w:val="24"/>
          <w:szCs w:val="24"/>
          <w14:textFill>
            <w14:solidFill>
              <w14:schemeClr w14:val="tx1"/>
            </w14:solidFill>
          </w14:textFill>
        </w:rPr>
        <w:t xml:space="preserve">Finanţare nerambursabilă </w:t>
      </w:r>
      <w:r>
        <w:rPr>
          <w:rFonts w:ascii="Times New Roman" w:hAnsi="Times New Roman" w:cs="Times New Roman"/>
          <w:color w:val="000000" w:themeColor="text1"/>
          <w:sz w:val="24"/>
          <w:szCs w:val="24"/>
          <w14:textFill>
            <w14:solidFill>
              <w14:schemeClr w14:val="tx1"/>
            </w14:solidFill>
          </w14:textFill>
        </w:rPr>
        <w:t>- alocaţie financiară directă din fonduri publice, în vederea</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desfăşurării de către structurile sportive de drept public/privat sau persoane juridice fără scop</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patrimonial a unor activităţi nonprofit, în condițiile art. 1, alin. (1), care să contribuie la realizarea unor programe de interes public în domeniul sportului.</w:t>
      </w:r>
    </w:p>
    <w:p>
      <w:pPr>
        <w:autoSpaceDE w:val="0"/>
        <w:autoSpaceDN w:val="0"/>
        <w:adjustRightInd w:val="0"/>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CAPITOLUL II</w:t>
      </w: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Scop, obiective și bugetul concursului</w:t>
      </w:r>
    </w:p>
    <w:p>
      <w:pPr>
        <w:autoSpaceDE w:val="0"/>
        <w:autoSpaceDN w:val="0"/>
        <w:adjustRightInd w:val="0"/>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4. Scop și obiective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Scopul Concursului local de proiecte sportive îl reprezintă finanțarea proiectelor sportive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ale structurilor sportive de drept public/privat sau persoane juridice fără scop patrimonial a unor activităţi nonprofit, în condițiile art. 1, alin. (1)  prin intermediul a două linii de finanțare: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Sportul pentru toți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Sportul de performanță</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4.1. Sportul pentru toți - Scop și obiective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 Scopul liniei de finanțare “Sportul pentru toți”</w:t>
      </w:r>
      <w:r>
        <w:rPr>
          <w:rFonts w:ascii="Times New Roman" w:hAnsi="Times New Roman" w:cs="Times New Roman"/>
          <w:color w:val="000000" w:themeColor="text1"/>
          <w:sz w:val="24"/>
          <w:szCs w:val="24"/>
          <w14:textFill>
            <w14:solidFill>
              <w14:schemeClr w14:val="tx1"/>
            </w14:solidFill>
          </w14:textFill>
        </w:rPr>
        <w:t xml:space="preserve"> il constituie creșterea gradului de participare activă și sistematică a populației de toate vârstele la activități sportive, prin crearea unui cadru social și organizatoric favorizant.</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(2) Obiectivele liniei de finanțare “Sportul pentru toți”: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încurajarea practicării activităților fizice și sportive, în mod continuu și susținut, de cât mai mulți membri ai comunității locale;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Atragerea și stimularea tuturor categoriilor de cetățeni, fără nicio discriminare, în mod liber și voluntar, independent sau în cadru organizat, pentru practicarea activităților fizice și sportive;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Încurajarea structurilor sportive să dezvolte conceptul de fitness sub toate aspectele sale de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practicare, ca formă de întreținere a stării generale de sănătate și dezvoltare a individului;</w:t>
      </w:r>
    </w:p>
    <w:p>
      <w:pPr>
        <w:autoSpaceDE w:val="0"/>
        <w:autoSpaceDN w:val="0"/>
        <w:adjustRightInd w:val="0"/>
        <w:spacing w:after="0" w:line="240" w:lineRule="auto"/>
        <w:ind w:left="0" w:leftChars="0" w:firstLine="439" w:firstLineChars="183"/>
        <w:jc w:val="both"/>
        <w:rPr>
          <w:rFonts w:ascii="Times New Roman" w:hAnsi="Times New Roman" w:cs="Times New Roman"/>
          <w:strike/>
          <w:color w:val="000000" w:themeColor="text1"/>
          <w:sz w:val="24"/>
          <w:szCs w:val="24"/>
          <w:highlight w:val="yellow"/>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d) Încurajarea practicării activităților fizice și sportive, în mod continuu, de cât mai mulți cetățeni de toate vârstele, în special în rândul tinerilor până în 18 ani</w:t>
      </w:r>
    </w:p>
    <w:p>
      <w:pPr>
        <w:pStyle w:val="6"/>
        <w:numPr>
          <w:ilvl w:val="0"/>
          <w:numId w:val="0"/>
        </w:numPr>
        <w:ind w:left="0" w:leftChars="0" w:firstLine="420" w:firstLineChars="183"/>
        <w:rPr>
          <w:color w:val="000000" w:themeColor="text1"/>
          <w:sz w:val="23"/>
          <w:szCs w:val="23"/>
          <w14:textFill>
            <w14:solidFill>
              <w14:schemeClr w14:val="tx1"/>
            </w14:solidFill>
          </w14:textFill>
        </w:rPr>
      </w:pPr>
      <w:r>
        <w:rPr>
          <w:color w:val="000000" w:themeColor="text1"/>
          <w:sz w:val="23"/>
          <w:szCs w:val="23"/>
          <w14:textFill>
            <w14:solidFill>
              <w14:schemeClr w14:val="tx1"/>
            </w14:solidFill>
          </w14:textFill>
        </w:rPr>
        <w:t xml:space="preserve">e) Dezvoltarea economică a comunității locale din municipiul Brașov.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4.2. Sportul de performanță - Scop și obiective</w:t>
      </w:r>
    </w:p>
    <w:p>
      <w:pPr>
        <w:numPr>
          <w:ilvl w:val="0"/>
          <w:numId w:val="1"/>
        </w:numPr>
        <w:autoSpaceDE w:val="0"/>
        <w:autoSpaceDN w:val="0"/>
        <w:adjustRightInd w:val="0"/>
        <w:spacing w:after="0" w:line="240" w:lineRule="auto"/>
        <w:ind w:left="0" w:leftChars="0" w:firstLine="439" w:firstLineChars="183"/>
        <w:jc w:val="both"/>
        <w:rPr>
          <w:color w:val="000000" w:themeColor="text1"/>
          <w:sz w:val="23"/>
          <w:szCs w:val="23"/>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Scopul liniei de finanțare “Sportul de performanță”</w:t>
      </w:r>
      <w:r>
        <w:rPr>
          <w:rFonts w:ascii="Times New Roman" w:hAnsi="Times New Roman" w:cs="Times New Roman"/>
          <w:color w:val="000000" w:themeColor="text1"/>
          <w:sz w:val="24"/>
          <w:szCs w:val="24"/>
          <w14:textFill>
            <w14:solidFill>
              <w14:schemeClr w14:val="tx1"/>
            </w14:solidFill>
          </w14:textFill>
        </w:rPr>
        <w:t xml:space="preserve"> îl reprezintă </w:t>
      </w:r>
      <w:r>
        <w:rPr>
          <w:color w:val="000000" w:themeColor="text1"/>
          <w:sz w:val="23"/>
          <w:szCs w:val="23"/>
          <w14:textFill>
            <w14:solidFill>
              <w14:schemeClr w14:val="tx1"/>
            </w14:solidFill>
          </w14:textFill>
        </w:rPr>
        <w:t xml:space="preserve">un program de promovare a practicării şi dezvoltării sportului de performanţă. Programul sportiv este un complex de acţiuni care are ca scop comun îndeplinirea unor obiective de performanţă cu caracter sportiv pentru un eveniment sportiv secvenţial sau un sezon competiţional, pentru o competiţie organizată pe o perioadă stabilită printr-un regulament, </w:t>
      </w:r>
      <w:r>
        <w:rPr>
          <w:b/>
          <w:bCs/>
          <w:color w:val="000000" w:themeColor="text1"/>
          <w:sz w:val="23"/>
          <w:szCs w:val="23"/>
          <w14:textFill>
            <w14:solidFill>
              <w14:schemeClr w14:val="tx1"/>
            </w14:solidFill>
          </w14:textFill>
        </w:rPr>
        <w:t>înscrisă în calendarul federaţiei române/ internaționale pe ramură de sport</w:t>
      </w:r>
      <w:r>
        <w:rPr>
          <w:color w:val="000000" w:themeColor="text1"/>
          <w:sz w:val="23"/>
          <w:szCs w:val="23"/>
          <w14:textFill>
            <w14:solidFill>
              <w14:schemeClr w14:val="tx1"/>
            </w14:solidFill>
          </w14:textFill>
        </w:rPr>
        <w:t xml:space="preserve">. Categoriile de acţiuni care constituie activitatea sportivă din cadrul programului sportiv sunt acţiunile de pregătire sportivă și competiţiile sportive. </w:t>
      </w:r>
    </w:p>
    <w:p>
      <w:pPr>
        <w:numPr>
          <w:ilvl w:val="0"/>
          <w:numId w:val="0"/>
        </w:numPr>
        <w:autoSpaceDE w:val="0"/>
        <w:autoSpaceDN w:val="0"/>
        <w:adjustRightInd w:val="0"/>
        <w:spacing w:after="0" w:line="240" w:lineRule="auto"/>
        <w:ind w:left="0" w:leftChars="0" w:firstLine="420" w:firstLineChars="183"/>
        <w:jc w:val="both"/>
        <w:rPr>
          <w:color w:val="000000" w:themeColor="text1"/>
          <w:sz w:val="23"/>
          <w:szCs w:val="23"/>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
          <w:bCs/>
          <w:color w:val="000000" w:themeColor="text1"/>
          <w:sz w:val="24"/>
          <w:szCs w:val="24"/>
          <w14:textFill>
            <w14:solidFill>
              <w14:schemeClr w14:val="tx1"/>
            </w14:solidFill>
          </w14:textFill>
        </w:rPr>
        <w:t>2) Obiectivele liniei de finanțare “Sportul de performanță”: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evidențierea contribuției semnificative și constante a sportului de performanță la reprezentarea și sporirea prestigiului Municipiului Brașov pe plan regional, național și internațional;</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susținerea și dezvoltarea ramurilor sportive, în funcție de tradiția și de gradul de dezvoltare a fiecăreia la nivel local, național și internațional;</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susținerea și dezvoltarea activității de performanță la nivelul tututror categoriilor de vârstă: copii, juniori, tineret și seniori;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 perfecționarea sistemelor de selecție, pregătire și competiționale pentru fiecare ramură de sport;</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e) mărirea numărului de practicanți și sportivi legitimați, dezvoltarea masei critice pentru aplicarea criteriilor specifice de selecție pe ramură de sport, identificarea de sportivi valoroși care să obțină rezultate sportive notabile pentru comunitatea locală </w:t>
      </w:r>
      <w:r>
        <w:rPr>
          <w:rFonts w:ascii="Times New Roman" w:hAnsi="Times New Roman" w:cs="Times New Roman"/>
          <w:color w:val="000000" w:themeColor="text1"/>
          <w:sz w:val="24"/>
          <w:szCs w:val="24"/>
          <w:shd w:val="clear" w:color="auto" w:fill="FFFFFF"/>
          <w14:textFill>
            <w14:solidFill>
              <w14:schemeClr w14:val="tx1"/>
            </w14:solidFill>
          </w14:textFill>
        </w:rPr>
        <w:t>și țara noastră pe plan internațional</w:t>
      </w:r>
      <w:r>
        <w:rPr>
          <w:rFonts w:ascii="Times New Roman" w:hAnsi="Times New Roman" w:cs="Times New Roman"/>
          <w:color w:val="000000" w:themeColor="text1"/>
          <w:sz w:val="24"/>
          <w:szCs w:val="24"/>
          <w14:textFill>
            <w14:solidFill>
              <w14:schemeClr w14:val="tx1"/>
            </w14:solidFill>
          </w14:textFill>
        </w:rPr>
        <w:t>;</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 susținerea procesului de redresare a jocurilor sportive, în funcție de valoarea, tradiția și gradul de dezvoltare a fiecăruia la nivel local, național și internațional;</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 susținerea sporturilor olimpice și neolimpice, individuale sau de echipă,  ca forme de activități fizice care contribuie la educația generală și dezvoltarea individului, dar și în vederea amplificării la nivel local, național și internațional a participării la competițiile de mare anvergură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 susținerea ramurilor de sport de tradiție la nivel național, care au adus rezultate notabile,  în vederea motivării participarii active a comunităților locale la dezvoltarea acestor sporturi.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j) organizarea de competiții oficiale locale, naționale și internaționale.</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5. Bugetul</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Suma disponibilă pentru Concursul local de proiecte sportive din Municipiul Brașov este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aprobată anual în bugetul Municipiului Braşov.</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Fondurile publice menționate la alin. (1) se precizează în anunțul de participare, publicat în</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Monitorul Oficial al României, Partea VI și pe site-ul Primăriei Municipiului Brașov.</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highlight w:val="yellow"/>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În cazul în care un solicitant prezintă spre finanțare la Municipiul Brașov mai multe cereri de finanțare, în cursul aceluiaşi an calendaristic, nivelul finanţării contractate nu poate depăşi o treime din totalul fondurilor publice alocate programelor aprobate anual în bugetul autorităţii finanţatoare respective.</w:t>
      </w:r>
    </w:p>
    <w:p>
      <w:pPr>
        <w:autoSpaceDE w:val="0"/>
        <w:autoSpaceDN w:val="0"/>
        <w:adjustRightInd w:val="0"/>
        <w:spacing w:after="0" w:line="240" w:lineRule="auto"/>
        <w:ind w:left="0" w:leftChars="0" w:firstLine="439" w:firstLineChars="183"/>
        <w:jc w:val="both"/>
        <w:rPr>
          <w:rFonts w:ascii="Times New Roman" w:hAnsi="Times New Roman" w:cs="Times New Roman"/>
          <w:strike/>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În situația în care aplicantul solicită o sumă mai mare decât cea precizată în anunț, proiectul</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este descalificat.</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Suma nealocată la prima sesiune a concursului de proiecte va fi reportată pentru organizarea, unei a doua sesiuni în cursul aceluiași an calendaristic, cu aprobarea Consiliului Local al Municipiului Brașov.</w:t>
      </w:r>
    </w:p>
    <w:p>
      <w:pPr>
        <w:autoSpaceDE w:val="0"/>
        <w:autoSpaceDN w:val="0"/>
        <w:adjustRightInd w:val="0"/>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CAPITOLUL III</w:t>
      </w: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Condiții și criterii de eligibilitate pentru solicitanți, parteneri și proiecte din domeniul</w:t>
      </w: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sportului </w:t>
      </w:r>
    </w:p>
    <w:p>
      <w:pPr>
        <w:autoSpaceDE w:val="0"/>
        <w:autoSpaceDN w:val="0"/>
        <w:adjustRightInd w:val="0"/>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6. Eligibilitate solicitanți și parteneri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Solicitanții eligibili sunt structurile sportive de drept public/privat înființate în baza Legii</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Educației fizice și Sportului nr. 69/2000, cu modificările și completările ulterioare sau</w:t>
      </w:r>
      <w:r>
        <w:rPr>
          <w:rFonts w:ascii="Times New Roman" w:hAnsi="Times New Roman" w:cs="Times New Roman"/>
          <w:strike/>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persoanele juridice fără scop patrimonial care desfășoară activități nonprofit care funcţionează în condiţiile Ordonanței Guvernului nr. 26/2000 cu privire la asociații și fundații, cu modificările și completările ulterioare, și îndeplinesc cumulativ următoarele condiții: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Linia „Sportul de performanță”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desfășoară programe/proiecte/activități sportive, conform Statutului înregistrat la instanță,</w:t>
      </w:r>
      <w:r>
        <w:rPr>
          <w:rFonts w:ascii="Times New Roman" w:hAnsi="Times New Roman" w:cs="Times New Roman"/>
          <w:strike/>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 este înregistrat în Registrul Sportiv, prezintă la depunerea cererii de finanțare Autorizația de Funcționare și Certificatului de Înregistrare Sportivă (CIS) eliberate de Ministerul Sportului,  prin care solicitantul atestă că este o structură sportivă de drept privat, înființată cu sediul sau filiala în municipiul Brașov și își desfășoară activitatea pe raza Municipiului Braşov;</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b) </w:t>
      </w:r>
      <w:r>
        <w:rPr>
          <w:rFonts w:ascii="Times New Roman" w:hAnsi="Times New Roman" w:cs="Times New Roman"/>
          <w:color w:val="000000" w:themeColor="text1"/>
          <w:sz w:val="24"/>
          <w14:textFill>
            <w14:solidFill>
              <w14:schemeClr w14:val="tx1"/>
            </w14:solidFill>
          </w14:textFill>
        </w:rPr>
        <w:t>solicită finanțare numai pentru activitățile / acțiunile sportive care sunt recunoscute prin înregistrare în Registrul sportiv și care sunt înscrise în Certificatul de Identitate Sportivă.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8"/>
          <w:szCs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c) fac dovada afilierii la Federația/Asociația Județeană de specialitate pe ramură de sport.</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 au respectat în ultimul an contractele de finanțare nerambursabilă semnate cu Municipiul</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Brașov, cu excepția situațiilor în care acestea au încetat cu acordul părților sau au fost generate de o cauză neimputabilă acestora (pandemii, cataclisme etc).</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hint="default" w:ascii="Times New Roman" w:hAnsi="Times New Roman" w:cs="Times New Roman"/>
          <w:b/>
          <w:bCs/>
          <w:color w:val="000000" w:themeColor="text1"/>
          <w:sz w:val="24"/>
          <w:szCs w:val="24"/>
          <w:lang w:val="ro-RO"/>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Linia „Sportul pentru toți”</w:t>
      </w:r>
      <w:r>
        <w:rPr>
          <w:rFonts w:hint="default" w:ascii="Times New Roman" w:hAnsi="Times New Roman" w:cs="Times New Roman"/>
          <w:b/>
          <w:bCs/>
          <w:color w:val="000000" w:themeColor="text1"/>
          <w:sz w:val="24"/>
          <w:szCs w:val="24"/>
          <w:lang w:val="ro-RO"/>
          <w14:textFill>
            <w14:solidFill>
              <w14:schemeClr w14:val="tx1"/>
            </w14:solidFill>
          </w14:textFill>
        </w:rPr>
        <w:t xml:space="preserve">: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desfășoară programe/proiecte/activități sportive, conform Statutului înregistrat la instanță și au printre scopuri și obiective, activităţi cu caracter sportiv, înființat cu sediul sau filiala în Municipiul Brașov și își desfășoară activitatea pe raza Municipiului Braşov;</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experiența solicitantului în managementul de proiect în domeniul sportiv de minim 3 ani;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8"/>
          <w:szCs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xml:space="preserve">c) </w:t>
      </w:r>
      <w:r>
        <w:rPr>
          <w:rFonts w:ascii="Times New Roman" w:hAnsi="Times New Roman" w:cs="Times New Roman"/>
          <w:color w:val="000000" w:themeColor="text1"/>
          <w:sz w:val="24"/>
          <w:szCs w:val="24"/>
          <w14:textFill>
            <w14:solidFill>
              <w14:schemeClr w14:val="tx1"/>
            </w14:solidFill>
          </w14:textFill>
        </w:rPr>
        <w:t>experiența solicitantului în derularea a minim 3 proiecte în domeniul sportiv cu finanțare nerambursabilă publică, alta decât cea oferită de Municipiul Brașov.</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 au respectat în ultimul an contractele de finanțare nerambursabilă semnate cu Municipiul</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Brașov, cu excepția situațiilor în care acestea au încetat cu acordul părților sau au fost generate de o cauză neimputabilă acestora (pandemii, cataclisme etc).</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Criterii de excludere solicitanți: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fac obiectul unei proceduri de dizolvare sau de lichidare ori se află deja în stare de dizolvare sau de lichidare, în conformitate cu prevederile legale în vigoare;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nu şi-a îndeplinit obligaţiile de plată exigibile a impozitelor şi taxelor către stat, precum şi a contribuţiei pentru asigurările sociale de stat;</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au făcut obiectul unei hotărâri definitive și irevocabile pentru fraudă, corupție, implicarea într-o organizație criminală sau orice altă activitate ilegală;</w:t>
      </w:r>
    </w:p>
    <w:p>
      <w:pPr>
        <w:pStyle w:val="6"/>
        <w:ind w:left="0" w:leftChars="0" w:firstLine="439" w:firstLineChars="183"/>
        <w:rPr>
          <w:color w:val="000000" w:themeColor="text1"/>
          <w:sz w:val="23"/>
          <w:szCs w:val="23"/>
          <w14:textFill>
            <w14:solidFill>
              <w14:schemeClr w14:val="tx1"/>
            </w14:solidFill>
          </w14:textFill>
        </w:rPr>
      </w:pPr>
      <w:r>
        <w:rPr>
          <w:color w:val="000000" w:themeColor="text1"/>
          <w14:textFill>
            <w14:solidFill>
              <w14:schemeClr w14:val="tx1"/>
            </w14:solidFill>
          </w14:textFill>
        </w:rPr>
        <w:t xml:space="preserve">d)  </w:t>
      </w:r>
      <w:r>
        <w:rPr>
          <w:color w:val="000000" w:themeColor="text1"/>
          <w:sz w:val="23"/>
          <w:szCs w:val="23"/>
          <w14:textFill>
            <w14:solidFill>
              <w14:schemeClr w14:val="tx1"/>
            </w14:solidFill>
          </w14:textFill>
        </w:rPr>
        <w:t xml:space="preserve">a comis o gravă greşeală în materie profesională sau nu şi-a îndeplinit obligaţiile asumate printr-un alt contract de finanţare nerambursabilă, în măsura în care autoritatea finanţatoare poate aduce ca dovadă mijloace probante în acest sens; </w:t>
      </w:r>
    </w:p>
    <w:p>
      <w:pPr>
        <w:pStyle w:val="6"/>
        <w:ind w:left="0" w:leftChars="0" w:firstLine="420" w:firstLineChars="183"/>
        <w:rPr>
          <w:color w:val="000000" w:themeColor="text1"/>
          <w:sz w:val="23"/>
          <w:szCs w:val="23"/>
          <w14:textFill>
            <w14:solidFill>
              <w14:schemeClr w14:val="tx1"/>
            </w14:solidFill>
          </w14:textFill>
        </w:rPr>
      </w:pPr>
      <w:r>
        <w:rPr>
          <w:color w:val="000000" w:themeColor="text1"/>
          <w:sz w:val="23"/>
          <w:szCs w:val="23"/>
          <w14:textFill>
            <w14:solidFill>
              <w14:schemeClr w14:val="tx1"/>
            </w14:solidFill>
          </w14:textFill>
        </w:rPr>
        <w:t>e) se află în conflict de interese, respectiv în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f) </w:t>
      </w:r>
      <w:r>
        <w:rPr>
          <w:rFonts w:ascii="Times New Roman" w:hAnsi="Times New Roman" w:cs="Times New Roman"/>
          <w:color w:val="000000" w:themeColor="text1"/>
          <w:sz w:val="24"/>
          <w14:textFill>
            <w14:solidFill>
              <w14:schemeClr w14:val="tx1"/>
            </w14:solidFill>
          </w14:textFill>
        </w:rPr>
        <w:t>nu are obligații de plată exigibile și nu este în litigiu cu instituția finanțatoare</w:t>
      </w:r>
      <w:r>
        <w:rPr>
          <w:rFonts w:ascii="Times New Roman" w:hAnsi="Times New Roman" w:cs="Times New Roman"/>
          <w:color w:val="000000" w:themeColor="text1"/>
          <w:sz w:val="24"/>
          <w:szCs w:val="24"/>
          <w14:textFill>
            <w14:solidFill>
              <w14:schemeClr w14:val="tx1"/>
            </w14:solidFill>
          </w14:textFill>
        </w:rPr>
        <w:t>;</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 furnizează informații false în documentele prezentate sau nu au furnizat informațiile solicitate de finanțator, în condițiile și termenul solicitat;</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Parteneri eligibili pot fi instituții publice, structurile sportive de drept public/privat, persoane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juridice cu și fără scop patrimonial cu activitate nonprofit, în condițiile art. 1, alin. (1), care trebuie să fie implicați în cel puțin o activitate principală a proiectului și să contribuie efectiv la implementarea proiectului;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Partenerul nu poate asigura servicii, lucrări și produse prevăzute în bugetul solicitat de la</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Municipiul Brașov;</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Parteneriatul nu este obligatoriu în cadrul proiectului.</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7. Eligibilitatea proiectelor</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Sunt eligibile proiectele care: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se înscriu în scopul și obiectivele liniilor de finanțare ale Concursului local de proiecte.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se încadrează în perioada de derulare stabilită pentru concurs, precizată în anunțul de participare;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nu se adresează în exclusivitate membrilor solicitantului sau partenerului/ partenerilor;</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 asigură contribuția proprie de minimum 10% din bugetul solicitat de la Municipiul Brașov;</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 solicită de la Municipiul Brașov un buget maxim/cerere de finanțare, așa cum este precizat în anunțul de participare;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 respectă prevederile legale în vigoare cu privire la normele de cheltuieli prezentate în cadrul</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cererii de finanțare.</w:t>
      </w:r>
    </w:p>
    <w:p>
      <w:pPr>
        <w:pStyle w:val="6"/>
        <w:ind w:left="0" w:leftChars="0" w:firstLine="439" w:firstLineChars="183"/>
        <w:jc w:val="both"/>
        <w:rPr>
          <w:color w:val="000000" w:themeColor="text1"/>
          <w14:textFill>
            <w14:solidFill>
              <w14:schemeClr w14:val="tx1"/>
            </w14:solidFill>
          </w14:textFill>
        </w:rPr>
      </w:pPr>
      <w:r>
        <w:rPr>
          <w:color w:val="000000" w:themeColor="text1"/>
          <w14:textFill>
            <w14:solidFill>
              <w14:schemeClr w14:val="tx1"/>
            </w14:solidFill>
          </w14:textFill>
        </w:rPr>
        <w:t xml:space="preserve">g) proiectele care se înscriu în cadrul liniei de finanțare “Sportul pentru toți” trebuie să se desfășoare pe raza Municipiului Brașov . </w:t>
      </w:r>
    </w:p>
    <w:p>
      <w:pPr>
        <w:pStyle w:val="6"/>
        <w:ind w:left="0" w:leftChars="0" w:firstLine="439" w:firstLineChars="183"/>
        <w:jc w:val="both"/>
        <w:rPr>
          <w:color w:val="000000" w:themeColor="text1"/>
          <w14:textFill>
            <w14:solidFill>
              <w14:schemeClr w14:val="tx1"/>
            </w14:solidFill>
          </w14:textFill>
        </w:rPr>
      </w:pPr>
      <w:r>
        <w:rPr>
          <w:color w:val="000000" w:themeColor="text1"/>
          <w14:textFill>
            <w14:solidFill>
              <w14:schemeClr w14:val="tx1"/>
            </w14:solidFill>
          </w14:textFill>
        </w:rPr>
        <w:t xml:space="preserve">(2) Pentru cererile de finanțare care vizează </w:t>
      </w:r>
      <w:r>
        <w:rPr>
          <w:b/>
          <w:color w:val="000000" w:themeColor="text1"/>
          <w14:textFill>
            <w14:solidFill>
              <w14:schemeClr w14:val="tx1"/>
            </w14:solidFill>
          </w14:textFill>
        </w:rPr>
        <w:t>o</w:t>
      </w:r>
      <w:r>
        <w:rPr>
          <w:b/>
          <w:bCs/>
          <w:color w:val="000000" w:themeColor="text1"/>
          <w14:textFill>
            <w14:solidFill>
              <w14:schemeClr w14:val="tx1"/>
            </w14:solidFill>
          </w14:textFill>
        </w:rPr>
        <w:t>rganizarea c</w:t>
      </w:r>
      <w:r>
        <w:rPr>
          <w:b/>
          <w:color w:val="000000" w:themeColor="text1"/>
          <w14:textFill>
            <w14:solidFill>
              <w14:schemeClr w14:val="tx1"/>
            </w14:solidFill>
          </w14:textFill>
        </w:rPr>
        <w:t xml:space="preserve">ompetițiilor sportive locale, naționale și internaționale oficiale, înscrise în calendarele competiționale ale Federațiilor/Asociațiilor Județene de specialitate pe ramură de sport </w:t>
      </w:r>
      <w:r>
        <w:rPr>
          <w:color w:val="000000" w:themeColor="text1"/>
          <w14:textFill>
            <w14:solidFill>
              <w14:schemeClr w14:val="tx1"/>
            </w14:solidFill>
          </w14:textFill>
        </w:rPr>
        <w:t xml:space="preserve">precum și </w:t>
      </w:r>
      <w:r>
        <w:rPr>
          <w:b/>
          <w:bCs/>
          <w:color w:val="000000" w:themeColor="text1"/>
          <w14:textFill>
            <w14:solidFill>
              <w14:schemeClr w14:val="tx1"/>
            </w14:solidFill>
          </w14:textFill>
        </w:rPr>
        <w:t xml:space="preserve">organizarea de evenimente sportive, </w:t>
      </w:r>
      <w:r>
        <w:rPr>
          <w:color w:val="000000" w:themeColor="text1"/>
          <w14:textFill>
            <w14:solidFill>
              <w14:schemeClr w14:val="tx1"/>
            </w14:solidFill>
          </w14:textFill>
        </w:rPr>
        <w:t xml:space="preserve">proiectele trebuie să se desfășoare pe raza Municipiului Brașov. </w:t>
      </w:r>
    </w:p>
    <w:p>
      <w:pPr>
        <w:autoSpaceDE w:val="0"/>
        <w:autoSpaceDN w:val="0"/>
        <w:adjustRightInd w:val="0"/>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CAPITOLUL IV</w:t>
      </w: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Organizarea Concursului local de proiecte sportive</w:t>
      </w:r>
    </w:p>
    <w:p>
      <w:pPr>
        <w:autoSpaceDE w:val="0"/>
        <w:autoSpaceDN w:val="0"/>
        <w:adjustRightInd w:val="0"/>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8. Anunțul de participare și măsurile organizatorice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Anunțarea publică a Concursului local de proiecte sportive, respectiv intenția de atribuire a</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contractelor de finanțare, se face de către Municipiul Brașov prin:</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anunț în Monitorul Oficial al României, Partea VI;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anunț pe site-ul Primăriei Municipiului Brașov;</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anunț pe paginile active de interacțiune media online ale Primăriei Municipiului Brașov.</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Publicarea poate fi completată și prin utilizarea altor mijloace de informare.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Data apariției anunțului și afișarea pe site-ul Municipiului Brașov trebuie să fie cu minimum 30 de zile calendaristice înainte de data limită de depunere a proiectelor.</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(4) Anunțul de participare trebuie să cuprindă: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 perioada de organizare și locul desfășurării concursului de proiecte,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b) bugetul total alocat concursului de proiecte,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c) suma maximă alocată pentru fiecare linie de finanțare – Sportul de Perfomanță și respectiv Sportul pentru Toți,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 valoarea maximă a finanțării nerambursabilă acordată pentru fiecare cerere de finanțare din cadrul unei linii de finanțare,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e) scopul și obiectivele concursului,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 data limită de depunere a cererilor de finanțare,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g) calendarul de desfășurare al concursului,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h) locul depunerii cererilor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 informații necesare cu privire la întocmirea cererilor, criteriilor de eligibiliate, capacitate tehnică  și financiară a solicitantului, sau orice alte informații necesare despre concursul de proiecte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Prezentul ghid se poate descărca de pe site-ul Primăriei Municipiului Brașov sau obține, fizic sau pe suport digital, de la sediul Municipiului Brașov.</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 Clarificări privind metodologia de finanțare se pot solicita în scris sau prin poșta electronică,</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cu cel puțin 6 zile calendaristice înainte de data limită de depunere a proiectelor.</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 Municipiul Brașov are obligația de a răspunde clarificărilor solicitate prin poșta electronică, cu cel puțin 4 zile calendaristice înainte de data limită de depunere a proiectelor. Răspunsul la</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clarificări va fi dat în maximum 2 zile de la data solicitării. Toate întrebările și răspunsurile se postează pe site-ul Municipiului Brașov sau se afișează la sediul instituției organizatoare, în situația în care site-ul acesteia nu este funcțional.</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 În situația în care la data limită de depunere nu există cel puțin doi solicitanți înscriși,</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Municipiul Brașov are obligația să repete concursul cu respectarea prevederilor alin. (1) - (7) ale prezentului articol.</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 Dacă și în situația prevăzută la alin. (8) se va înscrie la concurs un singur solicitant, concursul se va organiza.</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highlight w:val="yellow"/>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9.1. Depunerea dosarelor de concurs</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Dosarele de concurs se pot depune doar în format fizic, urmând procedura de la art. 9.1.1. sau în format electronic urmând procedura de la art. 9.1.2.</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9.1.1. Depunerea fizică a dosarului de concurs:</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Documentele se depun în termenul stabilit prin anunțul de participare la sediul Municipiului</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Brașov, în plic sigilat, cu mențiunea „Pentru Concursul local de proiecte sportive. În cazul</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depunerii prin serviciul de curierat rapid, plicul va avea dată de transmitere cel târziu termenul</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limită (data și ora) prevăzut în anunțul de participare. Solicitanții care optează pentru acestă</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modalitate de depunere vor transmite pe adresa de e-mail a finanțatorului dovada depunerii în</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termen.</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Solicitanții depun următoarele documente în format fizic:</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Cerere de finanţare, conform Anexa nr.1, în original, completată integral, semnată de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reprezentantul legal;</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Certificatul de atestare fiscală privind plata obligațiilor la bugetul de stat, în original sau în copie a formatului validat de Administrația finanțelor publice, în termen de valabilitate sau copie conform cu originalul.</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Certificatul de atestare fiscală pentru persoane juridice privind impozitele, taxele locale și alte venituri datorate bugetului local, în original sau copie conform cu originalul;</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 Declarația de imparțialitate semnată de reprezentantul legal al solicitantului conform modelului din Anexa nr. 2, în original;</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e) Declarație pe proprie răspundere privind eligibilitatea solicitantului, conform modelului din Anexa nr. 4, în original, semnată de reprezentantul legal al solicitantului;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 Pentru solicitanții care depun proiecte pe linia de finanțare “Sportul pentru toți”: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Statut și/sau Act constitutiv înregistrat la instanță prin care solicitantul atestă că este o structură sportivă de drept public/privat sau are printre scopuri și obiective, activităţi cu caracter sportiv, constituită ca persoană juridică fără scop patrimonial, - copii certificate ”conform cu originalul”, cu specificarea numelui persoanei care le-a certificat, semnătura și ștampila.</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Încheiere judecătorească </w:t>
      </w:r>
      <w:r>
        <w:rPr>
          <w:rFonts w:ascii="Times New Roman" w:hAnsi="Times New Roman" w:cs="Times New Roman"/>
          <w:color w:val="000000" w:themeColor="text1"/>
          <w:sz w:val="24"/>
          <w:szCs w:val="23"/>
          <w14:textFill>
            <w14:solidFill>
              <w14:schemeClr w14:val="tx1"/>
            </w14:solidFill>
          </w14:textFill>
        </w:rPr>
        <w:t xml:space="preserve">rămasă definitivă prin care sunt aprobate ultimele modificări ale actelor constitutive, - </w:t>
      </w:r>
      <w:r>
        <w:rPr>
          <w:rFonts w:ascii="Times New Roman" w:hAnsi="Times New Roman" w:cs="Times New Roman"/>
          <w:color w:val="000000" w:themeColor="text1"/>
          <w:sz w:val="24"/>
          <w:szCs w:val="24"/>
          <w14:textFill>
            <w14:solidFill>
              <w14:schemeClr w14:val="tx1"/>
            </w14:solidFill>
          </w14:textFill>
        </w:rPr>
        <w:t>copie certificată ”conform cu originalul”, cu specificarea numelui persoanei care le-a certificat, semnătura și ștampila.</w:t>
      </w:r>
    </w:p>
    <w:p>
      <w:pPr>
        <w:pStyle w:val="6"/>
        <w:ind w:left="0" w:leftChars="0" w:firstLine="420" w:firstLineChars="183"/>
        <w:rPr>
          <w:color w:val="000000" w:themeColor="text1"/>
          <w:sz w:val="23"/>
          <w:szCs w:val="23"/>
          <w14:textFill>
            <w14:solidFill>
              <w14:schemeClr w14:val="tx1"/>
            </w14:solidFill>
          </w14:textFill>
        </w:rPr>
      </w:pPr>
      <w:r>
        <w:rPr>
          <w:bCs/>
          <w:color w:val="000000" w:themeColor="text1"/>
          <w:sz w:val="23"/>
          <w:szCs w:val="23"/>
          <w14:textFill>
            <w14:solidFill>
              <w14:schemeClr w14:val="tx1"/>
            </w14:solidFill>
          </w14:textFill>
        </w:rPr>
        <w:t xml:space="preserve">-Certificatul de înscriere în Registrul Asociațiilor și Fundațiilor, însoțit de </w:t>
      </w:r>
      <w:r>
        <w:rPr>
          <w:bCs/>
          <w:i/>
          <w:iCs/>
          <w:color w:val="000000" w:themeColor="text1"/>
          <w:sz w:val="23"/>
          <w:szCs w:val="23"/>
          <w14:textFill>
            <w14:solidFill>
              <w14:schemeClr w14:val="tx1"/>
            </w14:solidFill>
          </w14:textFill>
        </w:rPr>
        <w:t xml:space="preserve">Extrasul din Registrul Special </w:t>
      </w:r>
      <w:r>
        <w:rPr>
          <w:color w:val="000000" w:themeColor="text1"/>
          <w:sz w:val="23"/>
          <w:szCs w:val="23"/>
          <w14:textFill>
            <w14:solidFill>
              <w14:schemeClr w14:val="tx1"/>
            </w14:solidFill>
          </w14:textFill>
        </w:rPr>
        <w:t xml:space="preserve">– nu mai vechi de 30 de zile </w:t>
      </w:r>
      <w:r>
        <w:rPr>
          <w:color w:val="000000" w:themeColor="text1"/>
          <w:szCs w:val="23"/>
          <w14:textFill>
            <w14:solidFill>
              <w14:schemeClr w14:val="tx1"/>
            </w14:solidFill>
          </w14:textFill>
        </w:rPr>
        <w:t xml:space="preserve">- </w:t>
      </w:r>
      <w:r>
        <w:rPr>
          <w:color w:val="000000" w:themeColor="text1"/>
          <w14:textFill>
            <w14:solidFill>
              <w14:schemeClr w14:val="tx1"/>
            </w14:solidFill>
          </w14:textFill>
        </w:rPr>
        <w:t>copie certificată ”conform cu originalul”, cu specificarea numelui persoanei care le-a certificat, semnătura și ștampila.</w:t>
      </w:r>
      <w:r>
        <w:rPr>
          <w:color w:val="000000" w:themeColor="text1"/>
          <w:sz w:val="23"/>
          <w:szCs w:val="23"/>
          <w14:textFill>
            <w14:solidFill>
              <w14:schemeClr w14:val="tx1"/>
            </w14:solidFill>
          </w14:textFill>
        </w:rPr>
        <w:t xml:space="preserve">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În cazul structurilor sportive de drept public/privat, autorizație de funcționare emisă de Ministerul Sportului - copie certificată ”conform cu originalul”, cu specificarea numelui persoanei care le-a certificat, semnătura și ștampila.</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În cazul structurilor sportive de drept public/privat, certificat de Identitate Sportivă (CIS) –copie certificată ”conform cu originalul”, cu specificarea numelui persoanei care le-a certificat, semnătura și ștampila.</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Certificat de Înregistrare fiscală- copie certificată ”conform cu originalul”, cu specificarea numelui persoanei care le-a certificat, semnătura și ștampila</w:t>
      </w:r>
    </w:p>
    <w:p>
      <w:pPr>
        <w:pStyle w:val="6"/>
        <w:spacing w:after="27"/>
        <w:ind w:left="0" w:leftChars="0" w:firstLine="439" w:firstLineChars="183"/>
        <w:jc w:val="both"/>
        <w:rPr>
          <w:color w:val="000000" w:themeColor="text1"/>
          <w:szCs w:val="23"/>
          <w14:textFill>
            <w14:solidFill>
              <w14:schemeClr w14:val="tx1"/>
            </w14:solidFill>
          </w14:textFill>
        </w:rPr>
      </w:pPr>
      <w:r>
        <w:rPr>
          <w:bCs/>
          <w:color w:val="000000" w:themeColor="text1"/>
          <w:szCs w:val="23"/>
          <w14:textFill>
            <w14:solidFill>
              <w14:schemeClr w14:val="tx1"/>
            </w14:solidFill>
          </w14:textFill>
        </w:rPr>
        <w:t xml:space="preserve">- Certificat fiscal privind datoriile la bugetul consolidat general </w:t>
      </w:r>
      <w:r>
        <w:rPr>
          <w:color w:val="000000" w:themeColor="text1"/>
          <w:szCs w:val="23"/>
          <w14:textFill>
            <w14:solidFill>
              <w14:schemeClr w14:val="tx1"/>
            </w14:solidFill>
          </w14:textFill>
        </w:rPr>
        <w:t xml:space="preserve">din care să reiasă că solicitantul nu are datorii; </w:t>
      </w:r>
    </w:p>
    <w:p>
      <w:pPr>
        <w:pStyle w:val="6"/>
        <w:ind w:left="0" w:leftChars="0" w:firstLine="439" w:firstLineChars="183"/>
        <w:jc w:val="both"/>
        <w:rPr>
          <w:color w:val="000000" w:themeColor="text1"/>
          <w:szCs w:val="23"/>
          <w14:textFill>
            <w14:solidFill>
              <w14:schemeClr w14:val="tx1"/>
            </w14:solidFill>
          </w14:textFill>
        </w:rPr>
      </w:pPr>
      <w:r>
        <w:rPr>
          <w:color w:val="000000" w:themeColor="text1"/>
          <w:szCs w:val="23"/>
          <w14:textFill>
            <w14:solidFill>
              <w14:schemeClr w14:val="tx1"/>
            </w14:solidFill>
          </w14:textFill>
        </w:rPr>
        <w:t xml:space="preserve">- </w:t>
      </w:r>
      <w:r>
        <w:rPr>
          <w:bCs/>
          <w:color w:val="000000" w:themeColor="text1"/>
          <w:szCs w:val="23"/>
          <w14:textFill>
            <w14:solidFill>
              <w14:schemeClr w14:val="tx1"/>
            </w14:solidFill>
          </w14:textFill>
        </w:rPr>
        <w:t>Situaţiile financiare anuale la data de 31 decembrie a exerciţiului financiar precedent și dovada înregistrării acestora la autoritățile fiscale</w:t>
      </w:r>
      <w:r>
        <w:rPr>
          <w:color w:val="000000" w:themeColor="text1"/>
          <w:szCs w:val="23"/>
          <w14:textFill>
            <w14:solidFill>
              <w14:schemeClr w14:val="tx1"/>
            </w14:solidFill>
          </w14:textFill>
        </w:rPr>
        <w:t xml:space="preserve">, cu excepția persoanelor juridice înființate în anul curent; </w:t>
      </w:r>
    </w:p>
    <w:p>
      <w:pPr>
        <w:pStyle w:val="6"/>
        <w:ind w:left="0" w:leftChars="0" w:firstLine="439" w:firstLineChars="183"/>
        <w:rPr>
          <w:color w:val="000000" w:themeColor="text1"/>
          <w14:textFill>
            <w14:solidFill>
              <w14:schemeClr w14:val="tx1"/>
            </w14:solidFill>
          </w14:textFill>
        </w:rPr>
      </w:pPr>
      <w:r>
        <w:rPr>
          <w:color w:val="000000" w:themeColor="text1"/>
          <w14:textFill>
            <w14:solidFill>
              <w14:schemeClr w14:val="tx1"/>
            </w14:solidFill>
          </w14:textFill>
        </w:rPr>
        <w:t>- În cazul structurilor sportive de drept public/privat, dovada afilierii la federaţia sportivă naţională de specialitate și/sau la asociația pe ramură de sport județeană - copie certificată ”conform cu originalul”, cu specificarea numelui persoanei care le-a certificat, semnătura și ștampila;</w:t>
      </w:r>
    </w:p>
    <w:p>
      <w:pPr>
        <w:pStyle w:val="6"/>
        <w:ind w:left="0" w:leftChars="0" w:firstLine="439" w:firstLineChars="183"/>
        <w:rPr>
          <w:color w:val="000000" w:themeColor="text1"/>
          <w:szCs w:val="23"/>
          <w14:textFill>
            <w14:solidFill>
              <w14:schemeClr w14:val="tx1"/>
            </w14:solidFill>
          </w14:textFill>
        </w:rPr>
      </w:pPr>
      <w:r>
        <w:rPr>
          <w:bCs/>
          <w:color w:val="000000" w:themeColor="text1"/>
          <w:szCs w:val="23"/>
          <w14:textFill>
            <w14:solidFill>
              <w14:schemeClr w14:val="tx1"/>
            </w14:solidFill>
          </w14:textFill>
        </w:rPr>
        <w:t xml:space="preserve">-Regulamentul evenimentului sportiv </w:t>
      </w:r>
      <w:r>
        <w:rPr>
          <w:color w:val="000000" w:themeColor="text1"/>
          <w:szCs w:val="23"/>
          <w14:textFill>
            <w14:solidFill>
              <w14:schemeClr w14:val="tx1"/>
            </w14:solidFill>
          </w14:textFill>
        </w:rPr>
        <w:t xml:space="preserve">- avizat de Federaţia Română „Sportul pentru Toţi“ sau Asociaţia judeţeană „Sportul pentru toţi”.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g)Pentru solicitanții care depun proiecte pe linia de finanțare “Sportul de performanță”: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 Statut și/sau Act constitutiv înregistrat la instanță prin care solicitantul atestă că este o structură sportivă de drept public/privat, constituită ca persoană juridică fără scop patrimonial, - copii certificate ”conform cu originalul”, cu specificarea numelui persoanei care le-a certificat, semnătura și ștampila.</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Încheiere judecătorească </w:t>
      </w:r>
      <w:r>
        <w:rPr>
          <w:rFonts w:ascii="Times New Roman" w:hAnsi="Times New Roman" w:cs="Times New Roman"/>
          <w:color w:val="000000" w:themeColor="text1"/>
          <w:sz w:val="24"/>
          <w:szCs w:val="23"/>
          <w14:textFill>
            <w14:solidFill>
              <w14:schemeClr w14:val="tx1"/>
            </w14:solidFill>
          </w14:textFill>
        </w:rPr>
        <w:t xml:space="preserve">rămasă definitivă prin care sunt aprobate ultimele modificări ale actelor constitutive, - </w:t>
      </w:r>
      <w:r>
        <w:rPr>
          <w:rFonts w:ascii="Times New Roman" w:hAnsi="Times New Roman" w:cs="Times New Roman"/>
          <w:color w:val="000000" w:themeColor="text1"/>
          <w:sz w:val="24"/>
          <w:szCs w:val="24"/>
          <w14:textFill>
            <w14:solidFill>
              <w14:schemeClr w14:val="tx1"/>
            </w14:solidFill>
          </w14:textFill>
        </w:rPr>
        <w:t>copie certificată ”conform cu originalul”, cu specificarea numelui persoanei care le-a certificat, semnătura și ștampila.</w:t>
      </w:r>
    </w:p>
    <w:p>
      <w:pPr>
        <w:pStyle w:val="6"/>
        <w:ind w:left="0" w:leftChars="0" w:firstLine="420" w:firstLineChars="183"/>
        <w:rPr>
          <w:color w:val="000000" w:themeColor="text1"/>
          <w:sz w:val="23"/>
          <w:szCs w:val="23"/>
          <w14:textFill>
            <w14:solidFill>
              <w14:schemeClr w14:val="tx1"/>
            </w14:solidFill>
          </w14:textFill>
        </w:rPr>
      </w:pPr>
      <w:r>
        <w:rPr>
          <w:bCs/>
          <w:color w:val="000000" w:themeColor="text1"/>
          <w:sz w:val="23"/>
          <w:szCs w:val="23"/>
          <w14:textFill>
            <w14:solidFill>
              <w14:schemeClr w14:val="tx1"/>
            </w14:solidFill>
          </w14:textFill>
        </w:rPr>
        <w:t xml:space="preserve">-Certificatul de înscriere în Registrul Asociațiilor și Fundațiilor, însoțit de </w:t>
      </w:r>
      <w:r>
        <w:rPr>
          <w:bCs/>
          <w:i/>
          <w:iCs/>
          <w:color w:val="000000" w:themeColor="text1"/>
          <w:sz w:val="23"/>
          <w:szCs w:val="23"/>
          <w14:textFill>
            <w14:solidFill>
              <w14:schemeClr w14:val="tx1"/>
            </w14:solidFill>
          </w14:textFill>
        </w:rPr>
        <w:t xml:space="preserve">Extrasul din Registrul Special </w:t>
      </w:r>
      <w:r>
        <w:rPr>
          <w:color w:val="000000" w:themeColor="text1"/>
          <w:sz w:val="23"/>
          <w:szCs w:val="23"/>
          <w14:textFill>
            <w14:solidFill>
              <w14:schemeClr w14:val="tx1"/>
            </w14:solidFill>
          </w14:textFill>
        </w:rPr>
        <w:t xml:space="preserve">– nu mai vechi de 30 de zile </w:t>
      </w:r>
      <w:r>
        <w:rPr>
          <w:color w:val="000000" w:themeColor="text1"/>
          <w:szCs w:val="23"/>
          <w14:textFill>
            <w14:solidFill>
              <w14:schemeClr w14:val="tx1"/>
            </w14:solidFill>
          </w14:textFill>
        </w:rPr>
        <w:t xml:space="preserve">- </w:t>
      </w:r>
      <w:r>
        <w:rPr>
          <w:color w:val="000000" w:themeColor="text1"/>
          <w14:textFill>
            <w14:solidFill>
              <w14:schemeClr w14:val="tx1"/>
            </w14:solidFill>
          </w14:textFill>
        </w:rPr>
        <w:t>copie certificată ”conform cu originalul”, cu specificarea numelui persoanei care le-a certificat, semnătura și ștampila.</w:t>
      </w:r>
      <w:r>
        <w:rPr>
          <w:color w:val="000000" w:themeColor="text1"/>
          <w:sz w:val="23"/>
          <w:szCs w:val="23"/>
          <w14:textFill>
            <w14:solidFill>
              <w14:schemeClr w14:val="tx1"/>
            </w14:solidFill>
          </w14:textFill>
        </w:rPr>
        <w:t xml:space="preserve">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Autorizație de funcționare emisă de Ministerul Sportului - copie certificată ”conform cu originalul”, cu specificarea numelui persoanei care le-a certificat, semnătura și ștampila.</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Certificat de Identitate Sportivă (CIS) –copie certificată ”conform cu originalul”, cu specificarea numelui persoanei care le-a certificat, semnătura și ștampila.</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Certificat de Înregistrare fiscală- copie certificată ”conform cu originalul”, cu specificarea numelui persoanei care le-a certificat, semnătura și ștampila</w:t>
      </w:r>
    </w:p>
    <w:p>
      <w:pPr>
        <w:pStyle w:val="6"/>
        <w:spacing w:after="27"/>
        <w:ind w:left="0" w:leftChars="0" w:firstLine="439" w:firstLineChars="183"/>
        <w:jc w:val="both"/>
        <w:rPr>
          <w:color w:val="000000" w:themeColor="text1"/>
          <w:szCs w:val="23"/>
          <w14:textFill>
            <w14:solidFill>
              <w14:schemeClr w14:val="tx1"/>
            </w14:solidFill>
          </w14:textFill>
        </w:rPr>
      </w:pPr>
      <w:r>
        <w:rPr>
          <w:bCs/>
          <w:color w:val="000000" w:themeColor="text1"/>
          <w:szCs w:val="23"/>
          <w14:textFill>
            <w14:solidFill>
              <w14:schemeClr w14:val="tx1"/>
            </w14:solidFill>
          </w14:textFill>
        </w:rPr>
        <w:t xml:space="preserve">- Certificat fiscal privind datoriile la bugetul consolidat general </w:t>
      </w:r>
      <w:r>
        <w:rPr>
          <w:color w:val="000000" w:themeColor="text1"/>
          <w:szCs w:val="23"/>
          <w14:textFill>
            <w14:solidFill>
              <w14:schemeClr w14:val="tx1"/>
            </w14:solidFill>
          </w14:textFill>
        </w:rPr>
        <w:t xml:space="preserve">din care să reiasă că solicitantul nu are datorii; </w:t>
      </w:r>
    </w:p>
    <w:p>
      <w:pPr>
        <w:pStyle w:val="6"/>
        <w:ind w:left="0" w:leftChars="0" w:firstLine="439" w:firstLineChars="183"/>
        <w:jc w:val="both"/>
        <w:rPr>
          <w:color w:val="000000" w:themeColor="text1"/>
          <w:szCs w:val="23"/>
          <w14:textFill>
            <w14:solidFill>
              <w14:schemeClr w14:val="tx1"/>
            </w14:solidFill>
          </w14:textFill>
        </w:rPr>
      </w:pPr>
      <w:r>
        <w:rPr>
          <w:color w:val="000000" w:themeColor="text1"/>
          <w:szCs w:val="23"/>
          <w14:textFill>
            <w14:solidFill>
              <w14:schemeClr w14:val="tx1"/>
            </w14:solidFill>
          </w14:textFill>
        </w:rPr>
        <w:t xml:space="preserve">- </w:t>
      </w:r>
      <w:r>
        <w:rPr>
          <w:bCs/>
          <w:color w:val="000000" w:themeColor="text1"/>
          <w:szCs w:val="23"/>
          <w14:textFill>
            <w14:solidFill>
              <w14:schemeClr w14:val="tx1"/>
            </w14:solidFill>
          </w14:textFill>
        </w:rPr>
        <w:t>Situaţiile financiare anuale la data de 31 decembrie a exerciţiului financiar precedent și dovada înregistrării acestora la autoritățile fiscale</w:t>
      </w:r>
      <w:r>
        <w:rPr>
          <w:color w:val="000000" w:themeColor="text1"/>
          <w:szCs w:val="23"/>
          <w14:textFill>
            <w14:solidFill>
              <w14:schemeClr w14:val="tx1"/>
            </w14:solidFill>
          </w14:textFill>
        </w:rPr>
        <w:t xml:space="preserve">, cu excepția persoanelor juridice înființate în anul curent;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 xml:space="preserve">Regulamentul competiţiei - </w:t>
      </w:r>
      <w:r>
        <w:rPr>
          <w:rFonts w:ascii="Times New Roman" w:hAnsi="Times New Roman" w:cs="Times New Roman"/>
          <w:color w:val="000000" w:themeColor="text1"/>
          <w:sz w:val="24"/>
          <w:szCs w:val="24"/>
          <w14:textFill>
            <w14:solidFill>
              <w14:schemeClr w14:val="tx1"/>
            </w14:solidFill>
          </w14:textFill>
        </w:rPr>
        <w:t>avizat de asociația județeană/federaţia de profil/ forul tutelar superior pe ramura sportivă.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 Pentru solicitanții care depun proiecte pe linia de finanțare “Sportul de performanță” – Dovada afilierii la federaţia sportivă naţională de specialitate și/sau la asociația pe ramură de sport județeană - copie certificată ”conform cu originalul”, cu specificarea numelui persoanei care le-a certificat, semnătura și ștampila.</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i) Protocolul/ convenția de parteneriat, dacă este cazul, conform Anexa nr. 3.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j) CV-urile membrilor echipei de proiect din care să reiasă experiența specifică tipului de proiect</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depus.</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9.1.2. Depunerea documentației online, în format electronic:</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Toate documentele specificate la Art. 9.1.1., dar și alte documente amintite de prezentul ghid pot fi depuse online pe site-ul www.primariabrasovenilor.ro în termenul stabilit de Primăria Municipiului Braşov prin anunțul de participare sau contractul de finanțare.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Solicitantul completează câmpurile din portal și încarcă documentele doveditoare, urmând pașii stabiliți de aplicația electronică.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Documentele trebuie semnate olograf sau cu semnătură electronică, astfel încât să îndeplinească condițiile de probă și de validitate ale unui act juridic.</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Odată apăsat butonul &lt;Trimite&gt; din aplicația de pe portal și confirmarea prin apăsarea căsuței &lt;Da&gt; din fereastra de dialog care probează finalizarea aplicației, se consideră încheiată procedura de depunere a dosarului.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În termen de 2 zile lucrătoare de la depunerea online, autoritatea finanțatoare are obligația de a furniza pe e-mail-ul de contact indicat de Solicitant numărul unic de înregistrare al dosarului.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 În cazul în care solicitantul este declarat câștigător, are obligația ca</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până la semnarea contractului de finanțare să depună sub formă de anexă: acte originale și copiile atestate cu semnătură și mențiunea Conform cu originalul ale actelor depuse pe platforma online a Primăriei Municipiului Brașov sau a altor acte menite să ateste eligibilitatea sau să clarifice propunerea de proiect.</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(7) Comisia de evaluare poate solicita în orice moment solicitantului acte doveditoare în original sau alte documente menite să ateste eligibilitatea sau să clarifice propunerea de proiect, conform dispozițiilor art. 12 alin. (3).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10. Comisiile de evaluare și de contestații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 Comisia de evaluare, atribuțiile și componența acesteia se stabilesc prin Dispoziție de </w:t>
      </w:r>
      <w:r>
        <w:rPr>
          <w:rFonts w:hint="default" w:ascii="Times New Roman" w:hAnsi="Times New Roman" w:cs="Times New Roman"/>
          <w:color w:val="000000" w:themeColor="text1"/>
          <w:sz w:val="24"/>
          <w:szCs w:val="24"/>
          <w:lang w:val="en-US"/>
          <w14:textFill>
            <w14:solidFill>
              <w14:schemeClr w14:val="tx1"/>
            </w14:solidFill>
          </w14:textFill>
        </w:rPr>
        <w:t>P</w:t>
      </w:r>
      <w:r>
        <w:rPr>
          <w:rFonts w:ascii="Times New Roman" w:hAnsi="Times New Roman" w:cs="Times New Roman"/>
          <w:color w:val="000000" w:themeColor="text1"/>
          <w:sz w:val="24"/>
          <w:szCs w:val="24"/>
          <w14:textFill>
            <w14:solidFill>
              <w14:schemeClr w14:val="tx1"/>
            </w14:solidFill>
          </w14:textFill>
        </w:rPr>
        <w:t>rimar.</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(2) Comisia de evaluare este formată din 3 membri ai Consiliului Local, cu drept de vot,  reprezentanți ai tuturor formațiunilor politice din cadrul Comisiei pentru activități stiințifice, social – culturale, muncă, familie, educative, sportive, agrement, tineret, religie, învățământ, sănătate și protecție socială. Din comisie vor face parte 4 experți externi, cu drept de vot, selectați în baza unor CV-uri. Selecția se va face după consultarea Comisiei pentru activități stiințifice, social – culturale, muncă, familie, educative, sportive, agrement, tineret, religie, învățământ, sănătate și protecție socială. Totodată, din comisie vor face parte 3 reprezentanți ai aparatului de specialitate al Primăriei Brașov (Serviciul Juridic, Serviciul Economic, Biroul Relații Externe, Turism și Evenimente), fără drept vot care vor asigura secretariatul și procedura administrativă.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Președintele Comisiei de evaluare va fi ales în cadrul primei ședințe, din rândul celor 3 consilieri locali.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În situația în care comisia de evaluare este constituită în condițiile prevăzute la alin (2) ședintele comisiei de evaluare se pot desfășura și on-line, pe una din platformele de comunicare. În cazul în care membrii comisiei nu dețin abonament la o platformă on-line, Municipiul Brașov va facilita organizarea acestor ședințe.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(4) Comisia de contestații, atribuțiile și componența acesteia se stabilesc prin Dispoziție de primar. Comisia de evaluare este formată din alți 3 membri ai Consiliului Local, cu drept de vot,  reprezentanți ai tuturor formațiunilor politice, Din comisie vor face parte 4 experți externi, cu drept de vot, selectați în baza unor CV-uri. Selecția se va face după consultarea Comisiei pentru activități stiințifice, social – culturale, muncă, familie, educative, sportive, agrement, tineret, religie, învățământ, sănătate și protecție socială. Totodată, din comisie vor face parte 3 reprezentanți ai aparatului de specialitate al Primăriei Brașov (Serviciul Juridic, Serviciul Economic, Biroul Relații Externe, Turism și Evenimente), fără drept vot care vor asigura secretariatul și procedura administrativă.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Atât comisia de evaluare cât și comisia de contestați</w:t>
      </w:r>
      <w:r>
        <w:rPr>
          <w:rFonts w:hint="default" w:ascii="Times New Roman" w:hAnsi="Times New Roman" w:cs="Times New Roman"/>
          <w:color w:val="000000" w:themeColor="text1"/>
          <w:sz w:val="24"/>
          <w:szCs w:val="24"/>
          <w:lang w:val="en-US"/>
          <w14:textFill>
            <w14:solidFill>
              <w14:schemeClr w14:val="tx1"/>
            </w14:solidFill>
          </w14:textFill>
        </w:rPr>
        <w:t>i</w:t>
      </w:r>
      <w:r>
        <w:rPr>
          <w:rFonts w:ascii="Times New Roman" w:hAnsi="Times New Roman" w:cs="Times New Roman"/>
          <w:color w:val="000000" w:themeColor="text1"/>
          <w:sz w:val="24"/>
          <w:szCs w:val="24"/>
          <w14:textFill>
            <w14:solidFill>
              <w14:schemeClr w14:val="tx1"/>
            </w14:solidFill>
          </w14:textFill>
        </w:rPr>
        <w:t xml:space="preserve"> trebuie să fie formată dintr-un număr</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impar de membri cu drept de vot, care să nu fie mai mic de 5 membri pentru fiecare comisie.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 Membrii comisiei de contestații trebuie să fie diferiți de membrii comisiei de evaluare.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 La finalul fiecărei etape de evaluare, comisiile întocmesc rapoarte cu rezultatele semnate de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către membrii comisiei, care se afișează pe site-ul Primăriei Municipiului Brașov.</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Art.11. Comisia de evaluare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Verificarea, evaluarea şi selecţia proiectelor se realizează în două etape, de către comisia de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evaluare, după cum urmează: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Etapa de verificare a conformității administrative și a eligibilității solicitantului, partenerului și a proiectului. În această etapă se verifică conformitatea documentelor depuse, astfel cum au fost  solicitate la art. 9 al prezentului ghid. În această etapă nu se acordă punctaj și etapa este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eliminatorie. Această etapă se va realiza pe formularul prevăzut în Anexa nr.5.</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Etapa de evaluare tehnică și financiară a proiectelor - în această etapă participă doar proiectele care au fost admise după etapa de verificare a conformității administrative și a eligibilității. În cadrul acestei etape proiectele primesc punctaj conform Anexei nr. 6.</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Art.12. Etapa de verificare a conformității administrative și a eligibilității solicitantului,</w:t>
      </w:r>
      <w:r>
        <w:rPr>
          <w:rFonts w:hint="default" w:ascii="Times New Roman" w:hAnsi="Times New Roman" w:cs="Times New Roman"/>
          <w:b/>
          <w:bCs/>
          <w:color w:val="000000" w:themeColor="text1"/>
          <w:sz w:val="24"/>
          <w:szCs w:val="24"/>
          <w:lang w:val="ro-RO"/>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partenerului și a proiectului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În cadrul etapei de verificare a conformității administrative și a eligibilității solicitantului,</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partenerului și a proiectului, comisia de evaluare verifică dacă: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solicitanții au depus la dosar documentele prevăzute care respectă prevederile impuse la art.</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9.1.1., alin. (1) și alin. (2);</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documentele sunt depuse în termenul stabilit respectând prevederile art. 9.1.1., alin. (1) sau</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prevederile art. 9.1.2., alin. (1)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proiectul și solicitantul respectă prevederile art. 6 și art. 7. Formularul de conformitate si</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eligibilitate este prevăzut în Anexa nr. 5.</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După verificarea administrativă a documentelor și a eligibilității solicitantului,  și a proiectului, comisia de evaluare are obligația de a realiza un raport preliminar și să</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publice, pe site-ul Primăriei Municipiului Brașov, rezultatele etapei.</w:t>
      </w:r>
    </w:p>
    <w:p>
      <w:pPr>
        <w:autoSpaceDE w:val="0"/>
        <w:autoSpaceDN w:val="0"/>
        <w:adjustRightInd w:val="0"/>
        <w:spacing w:after="0" w:line="240" w:lineRule="auto"/>
        <w:ind w:left="0" w:leftChars="0" w:firstLine="439" w:firstLineChars="183"/>
        <w:jc w:val="both"/>
        <w:rPr>
          <w:rFonts w:ascii="Times New Roman" w:hAnsi="Times New Roman" w:cs="Times New Roman"/>
          <w:strike/>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Pe durata etapei de verificare a conformității administrative și a eligibilității solicitantului și a proiectului, comisia de evaluare poate solicita maxim 2 clarificări cu documente justificative suplimentare în vederea unei evaluări transparente și complete.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(4) Completările/ clarificările solicitate pot viza doar documentele prevăzute la art. 9.1.1., alin. (2), și se transmit în original/copie conform cu originalul, în funcție de documentul solicitat.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(5) Se iau în considerare numai modificările/completările depuse sau transmise și înregistrate la Municipiul Brașov conform alin. (3).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 După verificarea documentelor, comisia de evaluare are obligația de a întocmi un raport cu</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rezultatul final al etapei de verificare administrativă și a eligibilității solicitantului, partenerului</w:t>
      </w:r>
      <w:r>
        <w:rPr>
          <w:rFonts w:ascii="Times New Roman" w:hAnsi="Times New Roman" w:cs="Times New Roman"/>
          <w:strike/>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și a proiectului și a publica pe site-ul Primăriei Municipiului Brașov rezultatele finale ale etapei.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 Solicitanții care nu îndeplinesc condițiile administrative după completarea documentelor, sunt eliminați din concurs. Aceștia, la solicitarea în scris, pot primi în scris motivul argumentat al respingerii.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 Proiectele din domeniul sportului, care îndeplinesc condițiile etapei de verificare a conformității administrative și de eligibilitate a solicitantului, partenerului și a proiectului, trec în etapa de evaluare tehnică și financiară.</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13. Etapa de evaluare tehnică și financiară, pe bază de punctaj</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Membrii comisiei de evaluare acordă punctaj pentru criteriile și subcriteriile prevăzute în</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Formularul de evaluare tehnică și financiară prevăzut în Anexa nr. 6. Punctajul proiectului este dat de suma punctajelor criteriilor din formular. Punctajul final al proiectului sportiv se calculează ca medie aritmetică a punctajelor acordate de către membrii comisiei de evaluare.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Nu pot exista diferențe mai mari de 10 puncte între punctajele totale acordate de către fiecare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evaluator; în această situație membrii comisiei de evaluare vor realiza o reconciliere pe baza</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motivelor de acordare a punctajelor și vor proceda la reevaluare.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Dacă în urma reconcilierii, diferențele se mențin peste limitele menționate la aliniatul anterior, proiectul este reevaluat de către membrii comisiei în ședință comună, care stabilesc punctajul final.</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Evaluatorii pot cere modificarea bugetului în sensul reducerii cheltuielilor eligibile cu valoarea cheltuielilor eligibile greșit încadrate de solicitant în limita prevăzută la alin. 12 alin. (3).</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Comisia de evaluare întocmește raportul etapei de evaluare tehnică și financiară în baza</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punctajelor acordate și publică rezultatele etapei pe site-ul Primăriei Municipiului Brașov.</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Art.14. Selecția proiectelor</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Pentru a fi selectat în vederea finanțării, proiectul trebuie să obțină un punctaj total de minimum 50 de puncte, un punctaj de minimum 30 puncte la criteriul C1 și un punctaj de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minimum 10 puncte la criteriul C3 din Anexa nr.6.</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Proiectele admise primesc finanțare în ordine descrescătoare a punctajului obținut, în limita</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sumei alocate pentru concurs.</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În situația în care două sau mai multe proiecte sunt pe ultimul loc, la punctaj egal, este finanțat proiectul care are punctajul cel mai mare la criteriul C1.</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Dacă și în situația prevăzută la alin. (3) se mențin la punctaj egal două sau mai multe proiecte,este finanțat proiectul care are punctajul cel mai mare la criteriul C3.</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Dacă și în situația prevăzută la alin. (3) și (4) se mențin la punctaj egal două sau mai multe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proiecte aflate pe ultimul loc, este finanțat proiectul care are contribuția proprie și/sau atrasă cea mai mare.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 Proiectele care nu au fost respinse conform criteriilor de la alin. (1) al prezentului articol, dar pentru care, în urma ordonării după punctaj, nu sunt fonduri disponibile, sunt plasate pe o listă de rezervă. În cazul în care nu se mai poate încheia contractul de finanțare pentru oricare dintre proiectele selectate, proiectele de pe lista de rezervă vor fi contractate în ordinea descrescătoare a punctajelor obținute.</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15. Afișarea rezultatelor</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Rezultatele concursului se afișează în conformitate cu anunțul de participare, pe site-ul</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Primăriei Municipiului Brașov și la sediul acesteia.</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16. Contestații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Rezultatele concursului pot fi contestate în termen de 3 zile lucrătoare de la data afișării</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rezultatelor etapei de verificare a conformității administrative și a eligibilității solicitantului, cât și a etapei de evaluare tehnică și financiară, pe bază de punctaj.</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Contestațiile se depun fie la sediul Municipiului Brașov la Centrul de Informații pentru</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Cetățeni, fie se transmit pe adresa de e-mail: contact@brasovcity.ro. Contestațiile depuse în afara perioadei de contestaţii precizată în anunţul de participare și/sau transmise prin alte modalități, în afara celor menționate, nu sunt luate în considerare.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(3) Contestațiile sunt analizate şi soluţionate de comisia de contestaţii, constituită în baza Dispoziției de Primar, în termen de maxim 5 zile lucrătoare de la data expirării termenului pentru depunere a contestațiilor.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Rezultatele contestațiilor se afișează la data prevăzută în anunțul de participare, pe site-ul</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Primăriei Municipiului Brașov.</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După afișarea rezultatelor la contestații se afișează rezultatele finale ale concursului, pe site-ul Primăriei Municipiului Brașov și la sediul acesteia precum și prin e-mail către toți solicitanții.</w:t>
      </w:r>
    </w:p>
    <w:p>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CAPITOLUL V</w:t>
      </w: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Finanțarea proiectelor selectate la Concursul local de proiecte sportive</w:t>
      </w:r>
    </w:p>
    <w:p>
      <w:pPr>
        <w:autoSpaceDE w:val="0"/>
        <w:autoSpaceDN w:val="0"/>
        <w:adjustRightInd w:val="0"/>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17. Contractarea</w:t>
      </w:r>
    </w:p>
    <w:p>
      <w:pPr>
        <w:autoSpaceDE w:val="0"/>
        <w:autoSpaceDN w:val="0"/>
        <w:adjustRightInd w:val="0"/>
        <w:spacing w:after="0" w:line="240" w:lineRule="auto"/>
        <w:ind w:left="0" w:leftChars="0" w:firstLine="439" w:firstLineChars="183"/>
        <w:jc w:val="both"/>
        <w:rPr>
          <w:rFonts w:ascii="Times New Roman" w:hAnsi="Times New Roman" w:cs="Times New Roman"/>
          <w:strike/>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Contractarea finanţărilor se va face în termen de maximum 7 zile lucrătoare de la comunicarea rezultatelor finale ale evaluării, după soluționarea contestațiilor. Dacă în termenul stabilit solicitantul nu se prezintă pentru încheierea contractului de finanţare, se consideră că oferta Municipiului Braşov nu a fost acceptată, iar proiectele în cauză se elimină de la finanţare. Locurile acestora vor fi preluate de celelalte proiecte, în ordinea descrescătoare a punctajelor.</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Proiectele selectate la concurs vor face obiectul unui contract de finanțare nerambursabilă,</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redactat pe baza modelului prevăzut în Anexa nr. 7, încheiat între solicitant și Municipiul Brașov. </w:t>
      </w:r>
      <w:r>
        <w:rPr>
          <w:rFonts w:ascii="Times New Roman" w:hAnsi="Times New Roman" w:cs="Times New Roman"/>
          <w:color w:val="000000" w:themeColor="text1"/>
          <w:sz w:val="24"/>
          <w:szCs w:val="23"/>
          <w14:textFill>
            <w14:solidFill>
              <w14:schemeClr w14:val="tx1"/>
            </w14:solidFill>
          </w14:textFill>
        </w:rPr>
        <w:t>Din partea solicitantului contractul va fi semnat de către reprezentantul legal sau de către un împuternicit al acestuia, în baza unei împuterniciri dată în condițiile legii.</w:t>
      </w:r>
      <w:r>
        <w:rPr>
          <w:color w:val="000000" w:themeColor="text1"/>
          <w:sz w:val="24"/>
          <w:szCs w:val="23"/>
          <w14:textFill>
            <w14:solidFill>
              <w14:schemeClr w14:val="tx1"/>
            </w14:solidFill>
          </w14:textFill>
        </w:rPr>
        <w:t xml:space="preserve">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După semnarea contractului, solicitanții ale căror proiecte sunt finanțate devin beneficiari.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Orice modificare a proiectului trebuie adusă la cunoștință, în scris, cu cel puțin 5 zile lucrătoare înainte de producerea acesteia.</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(5) Modificările nu pot afecta scopul, obiectivele, activitățile, </w:t>
      </w:r>
      <w:r>
        <w:rPr>
          <w:rFonts w:ascii="Times New Roman" w:hAnsi="Times New Roman" w:cs="Times New Roman"/>
          <w:color w:val="000000" w:themeColor="text1"/>
          <w:sz w:val="24"/>
          <w:szCs w:val="23"/>
          <w14:textFill>
            <w14:solidFill>
              <w14:schemeClr w14:val="tx1"/>
            </w14:solidFill>
          </w14:textFill>
        </w:rPr>
        <w:t>rezultatele, valoarea maximă a finanțării nerambursabile</w:t>
      </w:r>
      <w:r>
        <w:rPr>
          <w:rFonts w:ascii="Times New Roman" w:hAnsi="Times New Roman" w:cs="Times New Roman"/>
          <w:color w:val="000000" w:themeColor="text1"/>
          <w:sz w:val="28"/>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și indicatorii proiectului.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 Prin excepţie, pentru modificările care vizează modul de organizare - pregătire/ participare - perioada şi locul de desfășurare a activităților, se notifică autorității finanţatoare, nefiind necesară încheierea unui act adiţional. În situația în care solicitarea va fi aprobată de către autoritatea finanțatoare, modificarea va intra în vigoare de la data aprobării. Răspunsul va fi comunicat beneficiarului în termen de maxim 3 zile lucrătoare de la data depunerii solicitării.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 Modificarea bugetului, se poate realiza prin act adițional, în urma aprobării unui memoriu</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justificativ întocmit de beneficiar și aprobat de către ordonatorul terțiar de credite.Un beneficiar</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poate solicita o singură dată modificarea bugetului unui proiect, cu condiția ca acesta să se realizeze fără afectare pnderii contribuției proprii, aferentă cheltuielilor eligibile. Modificarea nu se poate realiza în sensul măririi bugetului peste limita stabilită prin contractul de finanțare. Răspunsul va fi comunicat beneficiarului în termen de maxim 3 zile lucrătoare de la data depunerii solicitării.</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18. Dosarul proiectului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În vederea finanțării unui proiect sportiv, Municipiul Brașov întocmește dosarul proiectului,</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care va cuprinde: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documentele menționate la Art. 9.1.1. sau 9.1.2.;</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referat;</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angajament bugetar;</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 contract de finanțare.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Proiectele sunt repartizate salariatulului/ salariaților Municipiului Brașov cu atribuții în</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domeniu, care va/vor întocmi documentația necesară finanțării proiectului, menționată la alin. 1 lit. b), c) și d), și va/vor gestiona relația cu beneficiarul pe perioada desfășurării proiectului.</w:t>
      </w:r>
    </w:p>
    <w:p>
      <w:pPr>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CAPITOLUL VI</w:t>
      </w: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Derularea proiectelor finanțate</w:t>
      </w:r>
    </w:p>
    <w:p>
      <w:pPr>
        <w:autoSpaceDE w:val="0"/>
        <w:autoSpaceDN w:val="0"/>
        <w:adjustRightInd w:val="0"/>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19. Derularea proiectelor</w:t>
      </w:r>
    </w:p>
    <w:p>
      <w:pPr>
        <w:autoSpaceDE w:val="0"/>
        <w:autoSpaceDN w:val="0"/>
        <w:adjustRightInd w:val="0"/>
        <w:spacing w:after="0" w:line="240" w:lineRule="auto"/>
        <w:ind w:left="0" w:leftChars="0" w:firstLine="439" w:firstLineChars="183"/>
        <w:jc w:val="both"/>
        <w:rPr>
          <w:rFonts w:ascii="Times New Roman" w:hAnsi="Times New Roman" w:cs="Times New Roman"/>
          <w:strike/>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Proiectele finanțate se desfășoară în perioada precizată în anunțul de participare publicat de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Municipiul Brașov.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Proiectele finanțate se încheie cel târziu la data prevăzută în contractul de finanțare, fără a se depăși termenul limită prevăzut în anunțul de participare.</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20. Sprijin din partea Municipiului Brașov</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În baza contractului de finanțare beneficiarului i se pot asigura la cerere și în conformitate cu legislația în vigoare, următoarele: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Domeniu public cu titlu gratuit pentru activitățile neaducătoare de profit din cadrul proiectului finanțat</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Promovare pe canalele de comunicare ale Primăriei Municipiului Brașov.</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Permise de liberă trecere cu titlu gratuit pentru autovehiculele utilizate în vederea îndeplinirii activităților neaducătoare de profit din cadrul proiectului finanțat.</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Acordarea sprijinului din partea Municipiului Brașov conform alineatului (1) din prezentul</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articol se va face în conformitate cu capacitatea Municipiului Brașov de acomodare a solicitării, cu necesarul expus de beneficiar în cadrul cererii de finanțare și doar în cazul în care beneficiarul și proiectul prezentat prin intermediul cererii de finanțare respectă reglementările de la nivel local cu privire la acordarea facilităților descrise.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Îndeplinirea condițiilor prevăzute de reglementările de la nivel local și de procedurile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compartimentelor de specialitate cade în responsabilitatea beneficiarului contractului de finanțare.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Odată acordate aceste facilități prin contractul de finanțare, beneficiarul are sarcina de a iniția demersurile pentru obținerea avizelor respectând procedurile și termenele compartimentelor de specialitate din cadrul Primăriei Municipiului Brașov.</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21. Monitorizarea proiectelor</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Municipiul Brașov are dreptul de a monitoriza modul de derulare a proiectelor prin efectuarea de vizite de monitorizare la locul/locurile de desfășurare a activităților proiectelor.</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(2) Monitorizarea menționată la alin. (1) se realizează de către o comisie de monitorizare numită prin dispoziție de primar din care va face parte și un membru din comisia de evaluare.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În timpul monitorizării se pot solicita beneficiarului acele documente care demonstrează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realizarea activităților și a cheltuielilor proiectului, până la momentul vizitei de monitorizare, pe care beneficiarii sunt obligați să le prezinte, în termen de 5 zile lucrătoare.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În urma monitorizării se întocmește un raport, care se atașează la dosarul proiectului, de care se va ține cont la evaluarea finală a implementării proiectului. La cerere, se poate transmite o copie a raportului și beneficiarului.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8"/>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(5) </w:t>
      </w:r>
      <w:r>
        <w:rPr>
          <w:rFonts w:ascii="Times New Roman" w:hAnsi="Times New Roman" w:cs="Times New Roman"/>
          <w:color w:val="000000" w:themeColor="text1"/>
          <w:sz w:val="24"/>
          <w:szCs w:val="23"/>
          <w14:textFill>
            <w14:solidFill>
              <w14:schemeClr w14:val="tx1"/>
            </w14:solidFill>
          </w14:textFill>
        </w:rPr>
        <w:t>Dacă beneficiarul nu reuşeşte să pună în aplicare proiectul în condiţiile asumate şi stipulate în contractul de finanţare sau dacă beneficiarul nu respectă termenii contractuali, inclusiv cererea de finanțare, autoritatea finanțatoare are dreptul de a întrerupe plăţile, notificând beneficiarul în acest sens, sau de a reduce valoarea finanțării nerambursabile. Dacă în termen de 15 zile lucrătoare de la notificare, beneficiarul nu remediază situația, contractul se poate rezilia de plin drept, fără a fi necesară intervenția instanței de judecată, autoritatea finanțatoare fiind exonerată de plata oricărei despăgubiri de orice fel.</w:t>
      </w:r>
    </w:p>
    <w:p>
      <w:pPr>
        <w:autoSpaceDE w:val="0"/>
        <w:autoSpaceDN w:val="0"/>
        <w:adjustRightInd w:val="0"/>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CAPITOLUL VII</w:t>
      </w: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Decontarea cheltuielilor pentru proiecte finanțate</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22. Condiții de decontare</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Documentația completă pentru decontarea cheltuielilor se transmite finanțatorului de către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beneficiar în termen de maximum 10 zile lucrătoare de la terminarea proiectului. În cazul în care beneficiarul depune documentația incompletă, Municipiul Brașov va notifica, o singură dată, în scris, beneficiarul, care are obligația de a aduce completările solicitate în termen de maximum 5 zile lucrătoare de la data primirii notificării. În caz contrar, Municipiul Brașov poate sista acordarea finanțării proiectului</w:t>
      </w:r>
      <w:r>
        <w:rPr>
          <w:rFonts w:ascii="Times New Roman" w:hAnsi="Times New Roman" w:cs="Times New Roman"/>
          <w:b/>
          <w:bCs/>
          <w:color w:val="000000" w:themeColor="text1"/>
          <w:sz w:val="24"/>
          <w:szCs w:val="24"/>
          <w14:textFill>
            <w14:solidFill>
              <w14:schemeClr w14:val="tx1"/>
            </w14:solidFill>
          </w14:textFill>
        </w:rPr>
        <w:t>.</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Se acceptă spre decontare numai cheltuielile efectuate în perioada de desfășurare a proiectului, stabilită prin contractul de finanțare.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Se acceptă spre decontare numai cheltuielile efectuate conform prezentului ghid.</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În cazul implementării parțiale a proiectului, din motive neimputabile beneficiarului,</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contribuția proprie care trebuie justificată este de minimum 10% din suma totală solicitată spre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decontare.</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23. Decontul parțial</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Pentru realizarea proiectului, Municipiul Brașov și beneficiarul pot stabili, de comun acord, în contractul de finanţare nerambursabilă faptul că se poate face o plată în avans de maxim 30% din suma finanțată, și/ sau decontări parțiale, în funcție de evoluția în timp a activităților finanțate, în baza documentelor justificative legal întocmite, în timpul desfășurării activităților proiectului și în condițiile în care acesta are o durată mai mare de 30 de zile calendaristice.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r>
        <w:rPr>
          <w:color w:val="000000" w:themeColor="text1"/>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Solicitarea pentru plata în avans și/sau decontările parțiale se transmite odată cu acordul de finanțare a proiectului. Plata în avans și/sau decontările parțiale sunt stipulate în contractul de finanțare nerambursabilă încheiat între părți cu respectarea normelor legale (ex. HG 264/2003 etc.).</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Beneficiarii pot solicita cel mult o plată în avans de maxim 30% din suma finanțată în perioada de implementare a proiectului.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Pentru realizarea unei decontări parțiale, beneficiarul transmite o cerere de decont și un raport intermediar de implementare, însoțite de documente justificative; raportul intermediar se realizează după aceeași structură ca și raportul final de implementare, conform Anexei 8.1.</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Municipiul Brașov nu va deconta nicio cerere de decont parțial dacă în prealabil nu a fost</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justificată plata în avans primită conform contractului de finanțare, prin intermediul raportului</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intermediar de implementare, însoțite de documente justificative.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 Cererea de decont parțial este verificată în termen de 5 zile lucrătoare, perioadă în care se pot cere, în scris, clarificări și completări, pe care beneficiarul este obligat să le transmită în termen de maximum 5 zile lucrătoare de la primirea solicitării. În cazul în care completările solicitate nu sunt conforme, beneficiarul pierde dreptul la decontarea parțială.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 Cererea de decont se plătește în maximum 20 de zile calendaristice de la înregistrare; în cazul în care se solicită clarificări și completări, termenul de plată se prelungește proporțional cu numărul de zile de la primirea solicitării.</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24</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Documente necesare pentru decontul de cheltuieli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Pentru justificarea cheltuielilor în cadrul proiectelor, beneficiarii trebuie să prezinte următoarele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documente: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Cererea de decont de cheltuieli, în original, care se completează conform modelului din</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Anexa nr. 8 la prezentul ghid.</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Raportul de implementare și Lista de indicatori, în original, semnate de către reprezentantul</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legal sau desemnat al beneficiarului, care se realizează conform modelului din Anexa nr. 8.1 și</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Anexa nr. 8.2.</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Împuternicirea reprezentantului desemnat al beneficiarului pentru decontarea cheltuielilor, în original, atunci când acesta nu este reprezentantul legal al beneficiarului.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Declarație implementare proiect, în original, conform modelului din Anexa nr. 9.</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Factura beneficiarului, în original, întocmită în conformitate cu prevederile legale în vigoare. Acest document trebuie să menționeze explicit toate datele de identificare ale beneficiarului, numele proiectului și numărul contractului de finanțare nerambursabilă.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 Lista de participanți, în original, este obligatorie pentru toate proiectele, trebuie să cuprindă</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toate persoanele pentru care se fac cheltuieli și se întocmește conform modelului din Anexa nr. 10. În cazul în care activitatea se desfășoară în mediul online, lista nu va fi semnată de participanții la proiect, dar va fi asumată de către echipa de proiect și de către prestatorul de servicii, după caz.</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Lista de participanți va fi însoțită de livrabile care să ateste desfășurarea activității respective: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înregistrarea audio, video, fotografii, etc.</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 Documentele justificative necesare pentru fiecare categorie de cheltuieli sunt menționate la Art. 25-34.</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Documentele justificative, în copie, care au stat la baza cererii de decont înaintată către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Municipiul Brașov, certificate de către reprezentantul legal sau desemnat al beneficiarului, cu</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mențiunea „</w:t>
      </w:r>
      <w:r>
        <w:rPr>
          <w:rFonts w:ascii="Times New Roman" w:hAnsi="Times New Roman" w:cs="Times New Roman"/>
          <w:i/>
          <w:iCs/>
          <w:color w:val="000000" w:themeColor="text1"/>
          <w:sz w:val="24"/>
          <w:szCs w:val="24"/>
          <w14:textFill>
            <w14:solidFill>
              <w14:schemeClr w14:val="tx1"/>
            </w14:solidFill>
          </w14:textFill>
        </w:rPr>
        <w:t>Copie conform cu originalul</w:t>
      </w:r>
      <w:r>
        <w:rPr>
          <w:rFonts w:ascii="Times New Roman" w:hAnsi="Times New Roman" w:cs="Times New Roman"/>
          <w:color w:val="000000" w:themeColor="text1"/>
          <w:sz w:val="24"/>
          <w:szCs w:val="24"/>
          <w14:textFill>
            <w14:solidFill>
              <w14:schemeClr w14:val="tx1"/>
            </w14:solidFill>
          </w14:textFill>
        </w:rPr>
        <w:t>”;</w:t>
      </w:r>
    </w:p>
    <w:p>
      <w:pPr>
        <w:autoSpaceDE w:val="0"/>
        <w:autoSpaceDN w:val="0"/>
        <w:adjustRightInd w:val="0"/>
        <w:spacing w:after="0" w:line="240" w:lineRule="auto"/>
        <w:ind w:left="0" w:leftChars="0" w:firstLine="439" w:firstLineChars="183"/>
        <w:jc w:val="both"/>
        <w:rPr>
          <w:rFonts w:ascii="Times New Roman" w:hAnsi="Times New Roman" w:cs="Times New Roman"/>
          <w:i/>
          <w:i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Beneficiarul păstrează pentru control și audit toate documentele justificative pentru cheltuielile solicitate la decontare purtând mențiunea ”</w:t>
      </w:r>
      <w:r>
        <w:rPr>
          <w:rFonts w:ascii="Times New Roman" w:hAnsi="Times New Roman" w:cs="Times New Roman"/>
          <w:i/>
          <w:iCs/>
          <w:color w:val="000000" w:themeColor="text1"/>
          <w:sz w:val="24"/>
          <w:szCs w:val="24"/>
          <w14:textFill>
            <w14:solidFill>
              <w14:schemeClr w14:val="tx1"/>
            </w14:solidFill>
          </w14:textFill>
        </w:rPr>
        <w:t>Plătit din proiectul.............., contract nr. ..…… finanțat de Municipiul Brașov”</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În cazul în care proiectul beneficiază și de o altă finanțare, care nu intră sub incidența</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prevederilor referitoare la dubla finanțare, se menţionează </w:t>
      </w:r>
      <w:r>
        <w:rPr>
          <w:rFonts w:ascii="Times New Roman" w:hAnsi="Times New Roman" w:cs="Times New Roman"/>
          <w:i/>
          <w:iCs/>
          <w:color w:val="000000" w:themeColor="text1"/>
          <w:sz w:val="24"/>
          <w:szCs w:val="24"/>
          <w14:textFill>
            <w14:solidFill>
              <w14:schemeClr w14:val="tx1"/>
            </w14:solidFill>
          </w14:textFill>
        </w:rPr>
        <w:t>”Plătit cu suma de …… din proiect,</w:t>
      </w:r>
      <w:r>
        <w:rPr>
          <w:rFonts w:hint="default" w:ascii="Times New Roman" w:hAnsi="Times New Roman" w:cs="Times New Roman"/>
          <w:i/>
          <w:iCs/>
          <w:color w:val="000000" w:themeColor="text1"/>
          <w:sz w:val="24"/>
          <w:szCs w:val="24"/>
          <w:lang w:val="ro-RO"/>
          <w14:textFill>
            <w14:solidFill>
              <w14:schemeClr w14:val="tx1"/>
            </w14:solidFill>
          </w14:textFill>
        </w:rPr>
        <w:t xml:space="preserve"> </w:t>
      </w:r>
      <w:r>
        <w:rPr>
          <w:rFonts w:ascii="Times New Roman" w:hAnsi="Times New Roman" w:cs="Times New Roman"/>
          <w:i/>
          <w:iCs/>
          <w:color w:val="000000" w:themeColor="text1"/>
          <w:sz w:val="24"/>
          <w:szCs w:val="24"/>
          <w14:textFill>
            <w14:solidFill>
              <w14:schemeClr w14:val="tx1"/>
            </w14:solidFill>
          </w14:textFill>
        </w:rPr>
        <w:t xml:space="preserve">contract nr. ..…… finanțat de Municipiul Brașov” </w:t>
      </w:r>
      <w:r>
        <w:rPr>
          <w:rFonts w:ascii="Times New Roman" w:hAnsi="Times New Roman" w:cs="Times New Roman"/>
          <w:color w:val="000000" w:themeColor="text1"/>
          <w:sz w:val="24"/>
          <w:szCs w:val="24"/>
          <w14:textFill>
            <w14:solidFill>
              <w14:schemeClr w14:val="tx1"/>
            </w14:solidFill>
          </w14:textFill>
        </w:rPr>
        <w:t>iar suma acoperită dintr-o altă sursă este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menționată conform instrucțiunilor finanțatorului respectiv.</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 CD/ DVD/ USB sau altă variantă de stocare digitală a informației cu imagini din timpul</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derulării proiectului: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Se vor prezenta fotografii de grup sau print screen (în cazul activităților online) din care să reiasă numărul total de participanți, implicarea acestora în activitățile proiectului, locația în care s-a desfășurat proiectul, spațiul unde s-au desfășurat activitățile, spațiul de cazare și de servire a mesei, după caz;</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pentru tipărituri: imagini din care să rezulte în clar numele proiectului, perioada de derulare,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locația, imagini cu sigla finanțatorului și a beneficiarului;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pentru materiale promoționale: imagini din care să rezulte în clar cel puțin denumirea proiectului și sigla finanțatorului;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 imaginile de la lit. b) și c) vor fi realizate înainte și în timpul distribuirii, excepție făcând</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materialele distribuie prin curierat (în cazul în care activitățile se desfășoară online) dovada</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făcându-se cu dovada primirii coletelor de către beneficiari.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 alte imagini considerate sugestive, din timpul derulării proiectului.</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25. Decontare cheltuieli cazare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Documentele justificative pentru decontarea cheltuielilor privind cazarea:</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contract/notă de comandă pentru serviciile de cazare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factura fiscală detaliată, conform contractului/notei de comandă;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diagrama de cazare, în original, conform modelului prezentat în Anexa nr. 11, semnată de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unitatea prestatoare;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 proces verbal de recepție a serviciilor de cazare;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 la stabilirea cheltuielilor de cazare care se decontează se iau în considerare taxa de parcare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hotelieră, taxa de stațiune și alte taxe prevăzute de dispozițiile legale în vigoare.</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26. Decontare cheltuieli alocație masă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Alocația de masă poate fi decontată ca masă servită sau alimente.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Documentele justificative pentru masă servită: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contract/notă de comandă pentru serviciile de masă;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factura fiscală detaliată, conform contractului/notei de comandă, pentru masă servită;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pontaj de masă, în original, întocmit conform Anexei nr. 12, semnat de unitatea prestatoare;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 proces verbal de recepție a serviciilor de masă;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Documentele justificative pentru alimente achiziționate: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facturi sau bonuri fiscale până la valoarea stabilită de lege;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NIR și bon de consum;</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pontaj de masă, în original, întocmit conform Anexei nr. 12 (fără semnătura unității prestatoare).</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27. Decontare cheltuieli de transport</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Documentele justificative pentru decontarea cheltuielilor privind transportul sunt:</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bilete de tren pentru transportul pe calea ferată, în condițiile prevăzute de dispozițiile legale, însoțite de tabelul cu participanții, care au beneficiat de contravaloarea biletelor de transport, în original, întocmit conform Anexei nr.13;</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bilete pentru transportul cu mijloace de transport auto în comun, la tarifele stabilite pentru aceste mijloace și tabel cu participanții, în original, care au beneficiat de contravaloarea biletelor de transport, întocmit conform Anexei nr. 13;</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bilete și tichete de îmbarcare pentru transportul cu avionul și bilete pentru transportul pe căile de navigație fluvială, transport efectuat potrivit dispozițiilor legale și tabel cu participanții care au beneficiat de contravaloarea biletelor de transport, întocmit conform Anexei nr. 13;</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 factura fiscală detaliată, notă de comandă, sau contract și/sau foaie de activități zilnice (cu mențiunea „copie conform cu originalul”) pentru transportul cu mijloace de transport auto închiriate, potrivit dispozițiilor legale; Decontarea cheltuielilor cu carburantul se va face la consumul mediu prevăzut în cartea tehnică a autovehiculului (ex.: pentru microbuz se va deconta la 13,5%, dacă aşa este specificat în fișa tehnică a vehiculului)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 bonuri fiscale de combustibil pentru transportul cu autoturismul proprietate personală, și tabel cu participanții, în original, care au beneficiat de contravaloarea transportului, întocmit conform Anexei nr. 13. Decontarea cheltuielilor se face în baza consumului de 7,5 litri de carburant la 100 km, pentru transportul în România și bonul fiscal va avea o dată de emitere din perioada desfășurării activității, dar nu mai devreme de 2 zile calendaristice înainte de începerea acesteia.</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Se decontează suplimentar drept cheltuieli de transport:</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taxele pentru trecerea podurilor;</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taxele de traversare cu bacul;</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alte taxe privind circulația pe drumurile publice, prevăzute de dispozițiile legale în vigoare.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Toate documentele menționate la art. 24, alin. (1) lit. a) - c) și alin. (2) vor fi centralizate în</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cadrul aceluiași tabel, întocmit conform modelului din Anexa nr. 13.</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28. Decontare cheltuieli închiriere de bunuri și servicii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Documentele justificative pentru decontarea cheltuielilor privind închirierea de bunuri și servicii sunt:</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contract de închiriere de bunuri și servicii;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factura fiscală ori alte documente justificative;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proces verbal de predare-primire a bunurilor și serviciilor închiriate.</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Art.29. Decontare cheltuieli realizare de tipărituri, multiplicări, inscripționări și altele</w:t>
      </w:r>
      <w:r>
        <w:rPr>
          <w:rFonts w:hint="default" w:ascii="Times New Roman" w:hAnsi="Times New Roman" w:cs="Times New Roman"/>
          <w:b/>
          <w:bCs/>
          <w:color w:val="000000" w:themeColor="text1"/>
          <w:sz w:val="24"/>
          <w:szCs w:val="24"/>
          <w:lang w:val="ro-RO"/>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asemenea</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Documentele justificative pentru decontarea cheltuielilor pentru realizarea de tipărituri,</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multiplicări, inscripționări și altele asemenea sunt:</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contract prestări servicii sau notă de comandă;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factură fiscală sau bon fiscal, până la valoarea stabilită de lege;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proces verbal de recepție / notă de recepție și constatare de diferențe a bunurilor intrate în</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gestiune;;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 un exemplar din materialul multiplicat/imprimat, dacă este posibil. În caz contrar se atașează</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imagini cu acesta;</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 bonul de consum cu explicația destinației pentru proiectul decontat.</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30. Decontare cheltuieli pentru realizarea materialelor audio-video, traduceri oficiale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Documentele justificative pentru decontarea cheltuielilor privind realizarea materialelor audiovideo și traduceri oficiale, sunt:</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contract prestări servicii sau contract de cesiune de drepturi de autor. În cazul contractelor de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cesiune de drepturi de autor acesta va fi însoțit de nota justificativă privind caracterul independent al activității, conform prevederilor legale în vigoare;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factură fiscală sau ștatul de plată/fișă de cont în cazul contractelor de cesiune de drepturi de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autor;</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o copie pe suport electronic CD/DVD/USB/sau pe altă variantă de stocare digitală a informației a rezultatului contractat.</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31. Decontare cheltuieli tratații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Documentele justificative privind decontarea cheltuielilor pentru tratații (cafea, ceai, apă minerală, băuturi răcoritoare etc.) sunt factură fiscală, chitanță, bon fiscal, până la valoarea de 6,5 lei/persoană/zi. În cazul achizitionarii directe de produse se depun și NIR, și bon de consum.</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32. Decontare cheltuieli achiziții de servicii, lucrări și produse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Documentele justificative pentru decontarea cheltuielilor privind achiziția de servicii, lucrări și</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produse (altele decât cele menționate anterior) sunt:</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contract prestări servicii sau notă de comandă;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factură fiscală sau bon fiscal, până la valoarea stabilită de lege;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proces verbal de recepție a serviciilor, lucrărilor și produselor, după caz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 notă de intrare recepție și constatare de diferențe a produselor intrate în gestiunea beneficiarului, după caz;</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 bonul de consum pentru produsele ieșite din gestiunea beneficiarului și destinate proiectului.</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33. Decontare cheltuieli cu onorarii: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Documentele justificative pentru decontarea cheltuielilor privind onorariile sunt:</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contract prestări servicii;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b)stat de plată;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ordine de plată impozit/contribuții (stabilite conform Codului Fiscal)</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 proces verbal de recepție a serviciilor ;</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34. Decontare alte cheltuieli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Decontarea altor cheltuieli care nu sunt prevăzute de prezentul ghid, dar sunt conforme legislației în vigoare și sunt în strânsă legătură cu realizarea obiectivelor proiectului, se face prin documente justificative, potrivit prevederilor legale în vigoare.</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highlight w:val="yellow"/>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Art. 35. Dovada cheltuielii privind contribuția proprie </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Documentele justificative pentru contribuția proprie și/sau atrasă se transmit în copie, semnate cu mențiunea „</w:t>
      </w:r>
      <w:r>
        <w:rPr>
          <w:rFonts w:ascii="Times New Roman" w:hAnsi="Times New Roman" w:cs="Times New Roman"/>
          <w:i/>
          <w:iCs/>
          <w:color w:val="000000" w:themeColor="text1"/>
          <w:sz w:val="24"/>
          <w:szCs w:val="24"/>
          <w14:textFill>
            <w14:solidFill>
              <w14:schemeClr w14:val="tx1"/>
            </w14:solidFill>
          </w14:textFill>
        </w:rPr>
        <w:t>conform cu originalul</w:t>
      </w:r>
      <w:r>
        <w:rPr>
          <w:rFonts w:ascii="Times New Roman" w:hAnsi="Times New Roman" w:cs="Times New Roman"/>
          <w:color w:val="000000" w:themeColor="text1"/>
          <w:sz w:val="24"/>
          <w:szCs w:val="24"/>
          <w14:textFill>
            <w14:solidFill>
              <w14:schemeClr w14:val="tx1"/>
            </w14:solidFill>
          </w14:textFill>
        </w:rPr>
        <w:t>”, după cum urmează: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salarizare echipă de management: contract individual de muncă (CIM), ștat de plată;</w:t>
      </w:r>
    </w:p>
    <w:p>
      <w:pPr>
        <w:pStyle w:val="6"/>
        <w:ind w:left="0" w:leftChars="0" w:firstLine="439" w:firstLineChars="183"/>
        <w:jc w:val="both"/>
        <w:rPr>
          <w:color w:val="000000" w:themeColor="text1"/>
          <w14:textFill>
            <w14:solidFill>
              <w14:schemeClr w14:val="tx1"/>
            </w14:solidFill>
          </w14:textFill>
        </w:rPr>
      </w:pPr>
      <w:r>
        <w:rPr>
          <w:color w:val="000000" w:themeColor="text1"/>
          <w14:textFill>
            <w14:solidFill>
              <w14:schemeClr w14:val="tx1"/>
            </w14:solidFill>
          </w14:textFill>
        </w:rPr>
        <w:t xml:space="preserve">b) contribuție proprie: </w:t>
      </w:r>
      <w:r>
        <w:rPr>
          <w:color w:val="000000" w:themeColor="text1"/>
          <w:sz w:val="23"/>
          <w:szCs w:val="23"/>
          <w14:textFill>
            <w14:solidFill>
              <w14:schemeClr w14:val="tx1"/>
            </w14:solidFill>
          </w14:textFill>
        </w:rPr>
        <w:t>extrase de cont bancar, contracte de sponsorizare, scrisori de intenţie, alte forme de sprijin financiar din partea unor terţi  (</w:t>
      </w:r>
      <w:r>
        <w:rPr>
          <w:color w:val="000000" w:themeColor="text1"/>
          <w14:textFill>
            <w14:solidFill>
              <w14:schemeClr w14:val="tx1"/>
            </w14:solidFill>
          </w14:textFill>
        </w:rPr>
        <w:t>contractele de finanțare de la alte instituții publice nu vor fi luate în calcul);</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contribuție în bani: se va depune dovada contractării și a plății cheltuielilor aferente în</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conformitate cu prevederile Art - 25-34 din prezentul ghid.</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highlight w:val="yellow"/>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strike/>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36 Achizițiile din cadrul proiectului</w:t>
      </w:r>
    </w:p>
    <w:p>
      <w:pPr>
        <w:autoSpaceDE w:val="0"/>
        <w:autoSpaceDN w:val="0"/>
        <w:adjustRightInd w:val="0"/>
        <w:spacing w:after="0" w:line="240" w:lineRule="auto"/>
        <w:ind w:left="0" w:leftChars="0" w:firstLine="439" w:firstLineChars="183"/>
        <w:jc w:val="both"/>
        <w:rPr>
          <w:rFonts w:ascii="Times New Roman" w:hAnsi="Times New Roman" w:cs="Times New Roman"/>
          <w:strike/>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Beneficiarii au obligația de a achiziționa bunurile și serviciile cu respectarea principiilor</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prevăzute în legislația în vigoare.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Achizițiile respectă calendarul de activități al proiectului.</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37. Nedecontarea cheltuielilor</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Municipiul Brașov nu va deconta cheltuielile pentru proiectele sportive care nu respectă</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prevederile contractului de finanțare și/ sau cheltuielile efectuate cu încălcarea dispozițiilor legale cu incidență în derularea contractului.</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Cheltuielile considerate eligibile se vor deconta conform prevederilor legale în vigoare, cu</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condiția ca proiectul să își atingă scopul.</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38. Modalitate de plată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Cererile de decont aferente fiecărei tranșe sunt</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verificate, fiecare în parte, în termen de 5 zile lucrătoare, de la data depunerii acestora. Se pot cere clarificări și completări, o singură dată, pentru fiecare cerere, pe care beneficiarul este obligat să le transmită în termen de maximum 5 zile lucrătoare, de la primirea solicitării. În cazul în care completările solicitate nu sunt conforme, beneficiarul pierde dreptul la decontare, prin aplicarea art. 37.</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Cererea de decont este verificată de o comisie de decontare ale cărei atribuții și componență</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se stabilesc prin Dispoziție de Primar.</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Decontarea finala din cadrul proiectului se efectuează de către Municipiul Brașov în maxim 20 zile lucrătoare de la data depunerii raportului final.</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39. Dovezile efectuării plăților</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Beneficiarul contractului de finanțare nerambursabilă are obligația de a depune la Municipiul Brașov, în format electronic, în cel mult 10 zile lucrătoare de la cheltuirea sumelor , documentele justificative însoțite de dovada plăților. Documentele justificative ale efectuării plăților pot fi: chitanțe, ordine de plată, stat de plată etc., după caz.</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În cazul în care nu se depun documentele justificative în termenul stabilit, Municipiul Brașov întocmește și transmite beneficiarului o notă de debit prin care Beneficiarul contractului este obligat să returneze sumele primite.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În cazul în care, în urma verificării documentelor de plată sau a verificărilor suplimentare ale proiectului, se constată că la decontul parțial și/sau final s-au plătit beneficiarului sume mai mari decât cele cheltuite pentru activitățile proiectului, Municipiul Brașov întocmește și transmite beneficiarului o notă de debit. Beneficiarul contractului este obligat să returneze și să facă dovada returnării sumelor primite suplimentar, în maximum 10 zile lucrătoare de la primirea notei de debit.</w:t>
      </w:r>
    </w:p>
    <w:p>
      <w:pPr>
        <w:autoSpaceDE w:val="0"/>
        <w:autoSpaceDN w:val="0"/>
        <w:adjustRightInd w:val="0"/>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CAPITOLUL VIII</w:t>
      </w: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Raportul Concursului local de proiecte sportive</w:t>
      </w:r>
    </w:p>
    <w:p>
      <w:pPr>
        <w:autoSpaceDE w:val="0"/>
        <w:autoSpaceDN w:val="0"/>
        <w:adjustRightInd w:val="0"/>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40. Raport Concurs</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Municipiul Brașov întocmește anual un raport al concursului în care se precizează: numărul total de solicitări de finanțare primite, numărul total de proiecte finanțate, absorbția</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realizată, valoarea planificată și realizată.</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Municipiul Brașov are obligația de a publica raportul:</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în Monitorul Oficial al României, în conformitate cu prevederile legale;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pe site-ul Primăriei Municipiului Brașov cel târziu până la finalul lunii ianuarie a anului următor.</w:t>
      </w: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 41. Anexe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Anexa nr. 14 -Decont de cheltuieli se întocmește la nivelul Municipiului Brașov.</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Anexele nr. 1-14 fac parte integrantă din prezentul ghid.</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Anexele prezentate au rol de documente cadru și pot fi adaptate ținând cont de precizările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prezentului ghid și de legislația în vigoare.</w:t>
      </w: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Adaptarea documentelor cadru nu se poate face în perioada concursului local de proiecte,</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perioadă prezentată prin intermediul anunțului de participare.</w:t>
      </w:r>
    </w:p>
    <w:p>
      <w:pPr>
        <w:autoSpaceDE w:val="0"/>
        <w:autoSpaceDN w:val="0"/>
        <w:adjustRightInd w:val="0"/>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CAPITOLUL IX</w:t>
      </w:r>
    </w:p>
    <w:p>
      <w:pPr>
        <w:autoSpaceDE w:val="0"/>
        <w:autoSpaceDN w:val="0"/>
        <w:adjustRightInd w:val="0"/>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Dispoziții finale</w:t>
      </w:r>
    </w:p>
    <w:p>
      <w:pPr>
        <w:autoSpaceDE w:val="0"/>
        <w:autoSpaceDN w:val="0"/>
        <w:adjustRightInd w:val="0"/>
        <w:spacing w:after="0" w:line="240" w:lineRule="auto"/>
        <w:jc w:val="both"/>
        <w:rPr>
          <w:rFonts w:ascii="Times New Roman" w:hAnsi="Times New Roman" w:cs="Times New Roman"/>
          <w:b/>
          <w:bCs/>
          <w:color w:val="000000" w:themeColor="text1"/>
          <w:sz w:val="24"/>
          <w:szCs w:val="24"/>
          <w:highlight w:val="yellow"/>
          <w14:textFill>
            <w14:solidFill>
              <w14:schemeClr w14:val="tx1"/>
            </w14:solidFill>
          </w14:textFill>
        </w:rPr>
      </w:pPr>
    </w:p>
    <w:p>
      <w:pPr>
        <w:autoSpaceDE w:val="0"/>
        <w:autoSpaceDN w:val="0"/>
        <w:adjustRightInd w:val="0"/>
        <w:spacing w:after="0" w:line="240" w:lineRule="auto"/>
        <w:ind w:left="0" w:leftChars="0" w:firstLine="439" w:firstLine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Art. 42 </w:t>
      </w:r>
      <w:r>
        <w:rPr>
          <w:rFonts w:ascii="Times New Roman" w:hAnsi="Times New Roman" w:cs="Times New Roman"/>
          <w:color w:val="000000" w:themeColor="text1"/>
          <w:sz w:val="24"/>
          <w:szCs w:val="24"/>
          <w14:textFill>
            <w14:solidFill>
              <w14:schemeClr w14:val="tx1"/>
            </w14:solidFill>
          </w14:textFill>
        </w:rPr>
        <w:t>Beneficiarul contractului de finanțare nerambursabilă are obligația de a respecta</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dispozițiile legale în vigoare referitoare la finanțarea nerambursabilă a proiectelor sportive, precum și cel privind prevenirea răspândirii și contaminării SARS-CoV-2.</w:t>
      </w: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C72D6"/>
    <w:multiLevelType w:val="singleLevel"/>
    <w:tmpl w:val="6C6C72D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4C"/>
    <w:rsid w:val="00006DA6"/>
    <w:rsid w:val="000142DA"/>
    <w:rsid w:val="00064B61"/>
    <w:rsid w:val="0007081C"/>
    <w:rsid w:val="000A228F"/>
    <w:rsid w:val="000D16D1"/>
    <w:rsid w:val="000D647F"/>
    <w:rsid w:val="000F1516"/>
    <w:rsid w:val="001064D2"/>
    <w:rsid w:val="0014239F"/>
    <w:rsid w:val="001472AB"/>
    <w:rsid w:val="00147581"/>
    <w:rsid w:val="00156350"/>
    <w:rsid w:val="00163C5D"/>
    <w:rsid w:val="001B3A87"/>
    <w:rsid w:val="001F7E58"/>
    <w:rsid w:val="00210453"/>
    <w:rsid w:val="00216443"/>
    <w:rsid w:val="00221AED"/>
    <w:rsid w:val="00233701"/>
    <w:rsid w:val="00255523"/>
    <w:rsid w:val="00262535"/>
    <w:rsid w:val="002B6DDF"/>
    <w:rsid w:val="002C33C4"/>
    <w:rsid w:val="002D70CF"/>
    <w:rsid w:val="002E636D"/>
    <w:rsid w:val="002F087E"/>
    <w:rsid w:val="00302581"/>
    <w:rsid w:val="00304B76"/>
    <w:rsid w:val="00320777"/>
    <w:rsid w:val="00325E44"/>
    <w:rsid w:val="00360BBB"/>
    <w:rsid w:val="003667E0"/>
    <w:rsid w:val="00377B2B"/>
    <w:rsid w:val="003864D5"/>
    <w:rsid w:val="003D3BF1"/>
    <w:rsid w:val="003F649A"/>
    <w:rsid w:val="00406439"/>
    <w:rsid w:val="004722BD"/>
    <w:rsid w:val="004766C1"/>
    <w:rsid w:val="004A51CB"/>
    <w:rsid w:val="004B1FC3"/>
    <w:rsid w:val="004C6324"/>
    <w:rsid w:val="004F7A44"/>
    <w:rsid w:val="005007AD"/>
    <w:rsid w:val="00560966"/>
    <w:rsid w:val="00567353"/>
    <w:rsid w:val="00583D1B"/>
    <w:rsid w:val="005D178D"/>
    <w:rsid w:val="005D777D"/>
    <w:rsid w:val="00604565"/>
    <w:rsid w:val="00642003"/>
    <w:rsid w:val="00666B4C"/>
    <w:rsid w:val="00670A05"/>
    <w:rsid w:val="00690E87"/>
    <w:rsid w:val="00695314"/>
    <w:rsid w:val="006B7ED2"/>
    <w:rsid w:val="006D22E8"/>
    <w:rsid w:val="006E2361"/>
    <w:rsid w:val="006E462A"/>
    <w:rsid w:val="007074F3"/>
    <w:rsid w:val="0071625E"/>
    <w:rsid w:val="0073488D"/>
    <w:rsid w:val="00742A95"/>
    <w:rsid w:val="007819BD"/>
    <w:rsid w:val="007C31DA"/>
    <w:rsid w:val="007C7E64"/>
    <w:rsid w:val="007D1430"/>
    <w:rsid w:val="008137E6"/>
    <w:rsid w:val="008254A4"/>
    <w:rsid w:val="008322D2"/>
    <w:rsid w:val="00833B65"/>
    <w:rsid w:val="0084015E"/>
    <w:rsid w:val="008B7B06"/>
    <w:rsid w:val="009076E9"/>
    <w:rsid w:val="009113E6"/>
    <w:rsid w:val="0091377E"/>
    <w:rsid w:val="00916BE8"/>
    <w:rsid w:val="009278D0"/>
    <w:rsid w:val="009317D4"/>
    <w:rsid w:val="009B59B0"/>
    <w:rsid w:val="009C5C62"/>
    <w:rsid w:val="009F56A8"/>
    <w:rsid w:val="009F5FD7"/>
    <w:rsid w:val="00A353D4"/>
    <w:rsid w:val="00A82972"/>
    <w:rsid w:val="00AB0CCD"/>
    <w:rsid w:val="00AD14DA"/>
    <w:rsid w:val="00AE54ED"/>
    <w:rsid w:val="00B270C3"/>
    <w:rsid w:val="00B307BC"/>
    <w:rsid w:val="00B619A5"/>
    <w:rsid w:val="00B937FF"/>
    <w:rsid w:val="00BA12C8"/>
    <w:rsid w:val="00BA5E70"/>
    <w:rsid w:val="00BA7E11"/>
    <w:rsid w:val="00BC48F5"/>
    <w:rsid w:val="00BC5706"/>
    <w:rsid w:val="00BD4609"/>
    <w:rsid w:val="00C137B7"/>
    <w:rsid w:val="00C23E3C"/>
    <w:rsid w:val="00C3262D"/>
    <w:rsid w:val="00C54D96"/>
    <w:rsid w:val="00C54FD6"/>
    <w:rsid w:val="00C63794"/>
    <w:rsid w:val="00C807E9"/>
    <w:rsid w:val="00C93226"/>
    <w:rsid w:val="00CA5547"/>
    <w:rsid w:val="00CB3228"/>
    <w:rsid w:val="00CC73F0"/>
    <w:rsid w:val="00D05CF2"/>
    <w:rsid w:val="00D16F94"/>
    <w:rsid w:val="00D52747"/>
    <w:rsid w:val="00D62C62"/>
    <w:rsid w:val="00D96417"/>
    <w:rsid w:val="00DA5BF9"/>
    <w:rsid w:val="00DC1FB0"/>
    <w:rsid w:val="00DE5A3F"/>
    <w:rsid w:val="00DE6CDE"/>
    <w:rsid w:val="00DE7B21"/>
    <w:rsid w:val="00DF5694"/>
    <w:rsid w:val="00DF7445"/>
    <w:rsid w:val="00E1249F"/>
    <w:rsid w:val="00E34DE6"/>
    <w:rsid w:val="00E37CCF"/>
    <w:rsid w:val="00E51EA5"/>
    <w:rsid w:val="00E53048"/>
    <w:rsid w:val="00E56ADE"/>
    <w:rsid w:val="00E625C9"/>
    <w:rsid w:val="00E830D5"/>
    <w:rsid w:val="00EC4822"/>
    <w:rsid w:val="00EE395A"/>
    <w:rsid w:val="00EF1F02"/>
    <w:rsid w:val="00F02113"/>
    <w:rsid w:val="00F33379"/>
    <w:rsid w:val="00F46D0A"/>
    <w:rsid w:val="00F65040"/>
    <w:rsid w:val="00F80816"/>
    <w:rsid w:val="00F90002"/>
    <w:rsid w:val="00FA7234"/>
    <w:rsid w:val="0B5F037D"/>
    <w:rsid w:val="2F8F374C"/>
    <w:rsid w:val="60B353D7"/>
    <w:rsid w:val="6A6858A3"/>
    <w:rsid w:val="7BB132F3"/>
    <w:rsid w:val="7FA51DD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536"/>
        <w:tab w:val="right" w:pos="9072"/>
      </w:tabs>
      <w:spacing w:after="0" w:line="240" w:lineRule="auto"/>
    </w:pPr>
  </w:style>
  <w:style w:type="paragraph" w:styleId="3">
    <w:name w:val="header"/>
    <w:basedOn w:val="1"/>
    <w:link w:val="8"/>
    <w:unhideWhenUsed/>
    <w:qFormat/>
    <w:uiPriority w:val="99"/>
    <w:pPr>
      <w:tabs>
        <w:tab w:val="center" w:pos="4536"/>
        <w:tab w:val="right" w:pos="9072"/>
      </w:tabs>
      <w:spacing w:after="0" w:line="240" w:lineRule="auto"/>
    </w:pPr>
  </w:style>
  <w:style w:type="paragraph" w:customStyle="1" w:styleId="6">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o-RO" w:eastAsia="en-US" w:bidi="ar-SA"/>
    </w:rPr>
  </w:style>
  <w:style w:type="paragraph" w:styleId="7">
    <w:name w:val="List Paragraph"/>
    <w:basedOn w:val="1"/>
    <w:qFormat/>
    <w:uiPriority w:val="34"/>
    <w:pPr>
      <w:ind w:left="720"/>
      <w:contextualSpacing/>
    </w:pPr>
  </w:style>
  <w:style w:type="character" w:customStyle="1" w:styleId="8">
    <w:name w:val="Antet Caracter"/>
    <w:basedOn w:val="4"/>
    <w:link w:val="3"/>
    <w:qFormat/>
    <w:uiPriority w:val="99"/>
  </w:style>
  <w:style w:type="character" w:customStyle="1" w:styleId="9">
    <w:name w:val="Subsol Caracter"/>
    <w:basedOn w:val="4"/>
    <w:link w:val="2"/>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9420</Words>
  <Characters>54641</Characters>
  <Lines>455</Lines>
  <Paragraphs>127</Paragraphs>
  <TotalTime>0</TotalTime>
  <ScaleCrop>false</ScaleCrop>
  <LinksUpToDate>false</LinksUpToDate>
  <CharactersWithSpaces>63934</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2022-05-08T18:20:00Z</dcterms:created>
  <dc:creator>Windows User</dc:creator>
  <cp:lastModifiedBy>Alexandru.Andriesei</cp:lastModifiedBy>
  <cp:lastPrinted>2022-05-08T18:42:00Z</cp:lastPrinted>
  <dcterms:modified xsi:type="dcterms:W3CDTF">2022-05-19T08:19:27Z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